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E4" w:rsidRPr="006900E4" w:rsidRDefault="006900E4" w:rsidP="006900E4">
      <w:pPr>
        <w:bidi/>
        <w:spacing w:before="100" w:beforeAutospacing="1" w:after="100" w:afterAutospacing="1" w:line="240" w:lineRule="auto"/>
        <w:rPr>
          <w:rFonts w:ascii="Times New Roman" w:eastAsia="Times New Roman" w:hAnsi="Times New Roman" w:cs="B Zar"/>
          <w:b/>
          <w:bCs/>
          <w:sz w:val="28"/>
          <w:szCs w:val="28"/>
          <w:lang w:bidi="fa-IR"/>
        </w:rPr>
      </w:pPr>
      <w:r w:rsidRPr="006900E4">
        <w:rPr>
          <w:rFonts w:ascii="Traditional Arabic" w:eastAsia="Times New Roman" w:hAnsi="Traditional Arabic" w:cs="B Zar" w:hint="cs"/>
          <w:b/>
          <w:bCs/>
          <w:color w:val="552B2B"/>
          <w:sz w:val="28"/>
          <w:szCs w:val="28"/>
          <w:rtl/>
          <w:lang w:bidi="fa-IR"/>
        </w:rPr>
        <w:t xml:space="preserve">مجموعه مقالات قرآن و طب </w:t>
      </w:r>
      <w:r w:rsidRPr="006900E4">
        <w:rPr>
          <w:rFonts w:ascii="Traditional Arabic" w:eastAsia="Times New Roman" w:hAnsi="Traditional Arabic" w:cs="Traditional Arabic" w:hint="cs"/>
          <w:b/>
          <w:bCs/>
          <w:color w:val="552B2B"/>
          <w:sz w:val="28"/>
          <w:szCs w:val="28"/>
          <w:rtl/>
          <w:lang w:bidi="fa-IR"/>
        </w:rPr>
        <w:t>  </w:t>
      </w:r>
      <w:r w:rsidRPr="006900E4">
        <w:rPr>
          <w:rFonts w:ascii="Traditional Arabic" w:eastAsia="Times New Roman" w:hAnsi="Traditional Arabic" w:cs="B Zar" w:hint="cs"/>
          <w:b/>
          <w:bCs/>
          <w:color w:val="552B2B"/>
          <w:sz w:val="28"/>
          <w:szCs w:val="28"/>
          <w:rtl/>
          <w:lang w:bidi="fa-IR"/>
        </w:rPr>
        <w:t xml:space="preserve"> ج‏4 </w:t>
      </w:r>
      <w:r w:rsidRPr="006900E4">
        <w:rPr>
          <w:rFonts w:ascii="Traditional Arabic" w:eastAsia="Times New Roman" w:hAnsi="Traditional Arabic" w:cs="Traditional Arabic" w:hint="cs"/>
          <w:b/>
          <w:bCs/>
          <w:color w:val="552B2B"/>
          <w:sz w:val="28"/>
          <w:szCs w:val="28"/>
          <w:rtl/>
          <w:lang w:bidi="fa-IR"/>
        </w:rPr>
        <w:t>  </w:t>
      </w:r>
      <w:r w:rsidRPr="006900E4">
        <w:rPr>
          <w:rFonts w:ascii="Traditional Arabic" w:eastAsia="Times New Roman" w:hAnsi="Traditional Arabic" w:cs="B Zar" w:hint="cs"/>
          <w:b/>
          <w:bCs/>
          <w:color w:val="552B2B"/>
          <w:sz w:val="28"/>
          <w:szCs w:val="28"/>
          <w:rtl/>
          <w:lang w:bidi="fa-IR"/>
        </w:rPr>
        <w:t xml:space="preserve"> 236 </w:t>
      </w:r>
      <w:r w:rsidRPr="006900E4">
        <w:rPr>
          <w:rFonts w:ascii="Traditional Arabic" w:eastAsia="Times New Roman" w:hAnsi="Traditional Arabic" w:cs="Traditional Arabic" w:hint="cs"/>
          <w:b/>
          <w:bCs/>
          <w:color w:val="552B2B"/>
          <w:sz w:val="28"/>
          <w:szCs w:val="28"/>
          <w:rtl/>
          <w:lang w:bidi="fa-IR"/>
        </w:rPr>
        <w:t>   </w:t>
      </w:r>
    </w:p>
    <w:p w:rsidR="006900E4" w:rsidRPr="006900E4" w:rsidRDefault="006900E4" w:rsidP="006900E4">
      <w:pPr>
        <w:bidi/>
        <w:spacing w:before="100" w:beforeAutospacing="1" w:after="100" w:afterAutospacing="1" w:line="240" w:lineRule="auto"/>
        <w:rPr>
          <w:rFonts w:ascii="Times New Roman" w:eastAsia="Times New Roman" w:hAnsi="Times New Roman" w:cs="B Zar" w:hint="cs"/>
          <w:b/>
          <w:bCs/>
          <w:sz w:val="28"/>
          <w:szCs w:val="28"/>
          <w:rtl/>
          <w:lang w:bidi="fa-IR"/>
        </w:rPr>
      </w:pPr>
      <w:r w:rsidRPr="006900E4">
        <w:rPr>
          <w:rFonts w:ascii="Traditional Arabic" w:eastAsia="Times New Roman" w:hAnsi="Traditional Arabic" w:cs="B Zar" w:hint="cs"/>
          <w:b/>
          <w:bCs/>
          <w:color w:val="000FC4"/>
          <w:sz w:val="28"/>
          <w:szCs w:val="28"/>
          <w:rtl/>
          <w:lang w:bidi="fa-IR"/>
        </w:rPr>
        <w:t>زيتون:</w:t>
      </w:r>
    </w:p>
    <w:p w:rsidR="006900E4" w:rsidRPr="006900E4" w:rsidRDefault="006900E4" w:rsidP="006900E4">
      <w:pPr>
        <w:bidi/>
        <w:spacing w:before="100" w:beforeAutospacing="1" w:after="100" w:afterAutospacing="1" w:line="240" w:lineRule="auto"/>
        <w:rPr>
          <w:rFonts w:ascii="Times New Roman" w:eastAsia="Times New Roman" w:hAnsi="Times New Roman" w:cs="B Zar" w:hint="cs"/>
          <w:b/>
          <w:bCs/>
          <w:sz w:val="28"/>
          <w:szCs w:val="28"/>
          <w:rtl/>
          <w:lang w:bidi="fa-IR"/>
        </w:rPr>
      </w:pPr>
      <w:r w:rsidRPr="006900E4">
        <w:rPr>
          <w:rFonts w:ascii="Traditional Arabic" w:eastAsia="Times New Roman" w:hAnsi="Traditional Arabic" w:cs="B Zar" w:hint="cs"/>
          <w:b/>
          <w:bCs/>
          <w:color w:val="000000"/>
          <w:sz w:val="28"/>
          <w:szCs w:val="28"/>
          <w:rtl/>
          <w:lang w:bidi="fa-IR"/>
        </w:rPr>
        <w:t>در آيات قرآن 6 بار از ميوه و روغن زيتون و 1 بار به صورت تلويحى از آن نام برده شده است. زيتون، براى تنبلى كبد و مرض قند، نافع است. خوردن روغن زيتون، براى بازكردن رنگ‏هاى تيره معجزه مى‏كند. استفاده‏ى يك قاشق در حال ناشتا براى دل دردها مفيد و مجارى روده و كبد و كيسه صفرى را به فعاليت مى‏اندازد. تقويت اعصاب، دفع عوارض كليه‏ها، سنگ‏هاى صفراوى و اشتهاآور بودن، مؤثر است. تركيبات غذايى زيتون شامل آب، مواد ازته، مواد چرب، سلولز و خاكستر است. روغن تازه زيتون داراى ويتامين‏</w:t>
      </w:r>
      <w:r w:rsidRPr="006900E4">
        <w:rPr>
          <w:rFonts w:ascii="Traditional Arabic" w:eastAsia="Times New Roman" w:hAnsi="Traditional Arabic" w:cs="B Zar" w:hint="cs"/>
          <w:b/>
          <w:bCs/>
          <w:color w:val="000000"/>
          <w:sz w:val="28"/>
          <w:szCs w:val="28"/>
          <w:lang w:bidi="fa-IR"/>
        </w:rPr>
        <w:t>A</w:t>
      </w:r>
      <w:r w:rsidRPr="006900E4">
        <w:rPr>
          <w:rFonts w:ascii="Traditional Arabic" w:eastAsia="Times New Roman" w:hAnsi="Traditional Arabic" w:cs="B Zar" w:hint="cs"/>
          <w:b/>
          <w:bCs/>
          <w:color w:val="000000"/>
          <w:sz w:val="28"/>
          <w:szCs w:val="28"/>
          <w:rtl/>
          <w:lang w:bidi="fa-IR"/>
        </w:rPr>
        <w:t xml:space="preserve"> است كه با پختن هم از بين نمى‏رود. زيتون داراى املاح معدنى زيادى مانند فسفر، پتاسيم، گوگرد، منيزيوم، كلسيم، آهن و منگنز و سرشار از ويتامينهاى‏</w:t>
      </w:r>
      <w:r w:rsidRPr="006900E4">
        <w:rPr>
          <w:rFonts w:ascii="Traditional Arabic" w:eastAsia="Times New Roman" w:hAnsi="Traditional Arabic" w:cs="B Zar" w:hint="cs"/>
          <w:b/>
          <w:bCs/>
          <w:color w:val="000000"/>
          <w:sz w:val="28"/>
          <w:szCs w:val="28"/>
          <w:lang w:bidi="fa-IR"/>
        </w:rPr>
        <w:t>A</w:t>
      </w:r>
      <w:r w:rsidRPr="006900E4">
        <w:rPr>
          <w:rFonts w:ascii="Traditional Arabic" w:eastAsia="Times New Roman" w:hAnsi="Traditional Arabic" w:cs="B Zar" w:hint="cs"/>
          <w:b/>
          <w:bCs/>
          <w:color w:val="000000"/>
          <w:sz w:val="28"/>
          <w:szCs w:val="28"/>
          <w:rtl/>
          <w:lang w:bidi="fa-IR"/>
        </w:rPr>
        <w:t xml:space="preserve"> و</w:t>
      </w:r>
      <w:r w:rsidRPr="006900E4">
        <w:rPr>
          <w:rFonts w:ascii="Traditional Arabic" w:eastAsia="Times New Roman" w:hAnsi="Traditional Arabic" w:cs="B Zar" w:hint="cs"/>
          <w:b/>
          <w:bCs/>
          <w:color w:val="000000"/>
          <w:sz w:val="28"/>
          <w:szCs w:val="28"/>
          <w:lang w:bidi="fa-IR"/>
        </w:rPr>
        <w:t>D</w:t>
      </w:r>
      <w:r w:rsidRPr="006900E4">
        <w:rPr>
          <w:rFonts w:ascii="Traditional Arabic" w:eastAsia="Times New Roman" w:hAnsi="Traditional Arabic" w:cs="B Zar" w:hint="cs"/>
          <w:b/>
          <w:bCs/>
          <w:color w:val="000000"/>
          <w:sz w:val="28"/>
          <w:szCs w:val="28"/>
          <w:rtl/>
          <w:lang w:bidi="fa-IR"/>
        </w:rPr>
        <w:t xml:space="preserve"> و</w:t>
      </w:r>
      <w:r w:rsidRPr="006900E4">
        <w:rPr>
          <w:rFonts w:ascii="Traditional Arabic" w:eastAsia="Times New Roman" w:hAnsi="Traditional Arabic" w:cs="B Zar" w:hint="cs"/>
          <w:b/>
          <w:bCs/>
          <w:color w:val="000000"/>
          <w:sz w:val="28"/>
          <w:szCs w:val="28"/>
          <w:lang w:bidi="fa-IR"/>
        </w:rPr>
        <w:t>C</w:t>
      </w:r>
      <w:r w:rsidRPr="006900E4">
        <w:rPr>
          <w:rFonts w:ascii="Traditional Arabic" w:eastAsia="Times New Roman" w:hAnsi="Traditional Arabic" w:cs="B Zar" w:hint="cs"/>
          <w:b/>
          <w:bCs/>
          <w:color w:val="000000"/>
          <w:sz w:val="28"/>
          <w:szCs w:val="28"/>
          <w:rtl/>
          <w:lang w:bidi="fa-IR"/>
        </w:rPr>
        <w:t xml:space="preserve"> و مواد روغنى خيلى مغذى است.</w:t>
      </w:r>
    </w:p>
    <w:p w:rsidR="006900E4" w:rsidRPr="006900E4" w:rsidRDefault="006900E4" w:rsidP="006900E4">
      <w:pPr>
        <w:bidi/>
        <w:spacing w:before="100" w:beforeAutospacing="1" w:after="100" w:afterAutospacing="1" w:line="240" w:lineRule="auto"/>
        <w:rPr>
          <w:rFonts w:ascii="Times New Roman" w:eastAsia="Times New Roman" w:hAnsi="Times New Roman" w:cs="B Zar" w:hint="cs"/>
          <w:b/>
          <w:bCs/>
          <w:sz w:val="28"/>
          <w:szCs w:val="28"/>
          <w:rtl/>
          <w:lang w:bidi="fa-IR"/>
        </w:rPr>
      </w:pPr>
      <w:r w:rsidRPr="006900E4">
        <w:rPr>
          <w:rFonts w:ascii="Traditional Arabic" w:eastAsia="Times New Roman" w:hAnsi="Traditional Arabic" w:cs="B Zar" w:hint="cs"/>
          <w:b/>
          <w:bCs/>
          <w:color w:val="000FC4"/>
          <w:sz w:val="28"/>
          <w:szCs w:val="28"/>
          <w:rtl/>
          <w:lang w:bidi="fa-IR"/>
        </w:rPr>
        <w:t>5- انجير:</w:t>
      </w:r>
    </w:p>
    <w:p w:rsidR="006900E4" w:rsidRPr="006900E4" w:rsidRDefault="006900E4" w:rsidP="006900E4">
      <w:pPr>
        <w:bidi/>
        <w:spacing w:before="100" w:beforeAutospacing="1" w:after="100" w:afterAutospacing="1" w:line="240" w:lineRule="auto"/>
        <w:rPr>
          <w:rFonts w:ascii="Times New Roman" w:eastAsia="Times New Roman" w:hAnsi="Times New Roman" w:cs="B Zar" w:hint="cs"/>
          <w:b/>
          <w:bCs/>
          <w:sz w:val="28"/>
          <w:szCs w:val="28"/>
          <w:rtl/>
          <w:lang w:bidi="fa-IR"/>
        </w:rPr>
      </w:pPr>
      <w:r w:rsidRPr="006900E4">
        <w:rPr>
          <w:rFonts w:ascii="Traditional Arabic" w:eastAsia="Times New Roman" w:hAnsi="Traditional Arabic" w:cs="B Zar" w:hint="cs"/>
          <w:b/>
          <w:bCs/>
          <w:color w:val="000000"/>
          <w:sz w:val="28"/>
          <w:szCs w:val="28"/>
          <w:rtl/>
          <w:lang w:bidi="fa-IR"/>
        </w:rPr>
        <w:t>در قرآن يكبار در آيه 1 سوره تين ميوه انجير مورد قسم قرار گرفته كه مى‏تواند مزيتى براى اين ميوه باشد. يكى از ويژگى‏هاى طبى انجير خاصيت قليايى آن است كه مى‏تواند در دفع مواد زائد حاصل از متابوليسم غذاهاى گوشتى موثر بوده مانع افزايش اسيد اوريك و اوره در خون شود علاوه بر آن به ترشح صفرا كمك كرده، هضم غذاهاى چرب را راحت‏تر مى‏كند. و شيره انجير به علت داشتن آنزيمى مانند شيره لوزالمعده در درمان عوارض خارش‏دار پوستى مثل زگيل و ميخچه كاربرد دارد. انجير به صورت تازه و خشك مصرف مى‏شود كه ارزش غذايى خشك آن دو برابر است. تركيبات غذايى انجير شامل: آب، مواد ازته، مواد چرب، مواد قندى، سلولز و خاكستر است. انجير سرشار از ويتامين هاى‏</w:t>
      </w:r>
      <w:r w:rsidRPr="006900E4">
        <w:rPr>
          <w:rFonts w:ascii="Traditional Arabic" w:eastAsia="Times New Roman" w:hAnsi="Traditional Arabic" w:cs="B Zar" w:hint="cs"/>
          <w:b/>
          <w:bCs/>
          <w:color w:val="000000"/>
          <w:sz w:val="28"/>
          <w:szCs w:val="28"/>
          <w:lang w:bidi="fa-IR"/>
        </w:rPr>
        <w:t>A</w:t>
      </w:r>
      <w:r w:rsidRPr="006900E4">
        <w:rPr>
          <w:rFonts w:ascii="Traditional Arabic" w:eastAsia="Times New Roman" w:hAnsi="Traditional Arabic" w:cs="B Zar" w:hint="cs"/>
          <w:b/>
          <w:bCs/>
          <w:color w:val="000000"/>
          <w:sz w:val="28"/>
          <w:szCs w:val="28"/>
          <w:rtl/>
          <w:lang w:bidi="fa-IR"/>
        </w:rPr>
        <w:t xml:space="preserve"> و</w:t>
      </w:r>
      <w:r w:rsidRPr="006900E4">
        <w:rPr>
          <w:rFonts w:ascii="Traditional Arabic" w:eastAsia="Times New Roman" w:hAnsi="Traditional Arabic" w:cs="B Zar" w:hint="cs"/>
          <w:b/>
          <w:bCs/>
          <w:color w:val="000000"/>
          <w:sz w:val="28"/>
          <w:szCs w:val="28"/>
          <w:lang w:bidi="fa-IR"/>
        </w:rPr>
        <w:t>B</w:t>
      </w:r>
      <w:r w:rsidRPr="006900E4">
        <w:rPr>
          <w:rFonts w:ascii="Traditional Arabic" w:eastAsia="Times New Roman" w:hAnsi="Traditional Arabic" w:cs="B Zar" w:hint="cs"/>
          <w:b/>
          <w:bCs/>
          <w:color w:val="000000"/>
          <w:sz w:val="28"/>
          <w:szCs w:val="28"/>
          <w:rtl/>
          <w:lang w:bidi="fa-IR"/>
        </w:rPr>
        <w:t xml:space="preserve"> و</w:t>
      </w:r>
      <w:r w:rsidRPr="006900E4">
        <w:rPr>
          <w:rFonts w:ascii="Traditional Arabic" w:eastAsia="Times New Roman" w:hAnsi="Traditional Arabic" w:cs="B Zar" w:hint="cs"/>
          <w:b/>
          <w:bCs/>
          <w:color w:val="000000"/>
          <w:sz w:val="28"/>
          <w:szCs w:val="28"/>
          <w:lang w:bidi="fa-IR"/>
        </w:rPr>
        <w:t>C</w:t>
      </w:r>
      <w:r w:rsidRPr="006900E4">
        <w:rPr>
          <w:rFonts w:ascii="Traditional Arabic" w:eastAsia="Times New Roman" w:hAnsi="Traditional Arabic" w:cs="B Zar" w:hint="cs"/>
          <w:b/>
          <w:bCs/>
          <w:color w:val="000000"/>
          <w:sz w:val="28"/>
          <w:szCs w:val="28"/>
          <w:rtl/>
          <w:lang w:bidi="fa-IR"/>
        </w:rPr>
        <w:t xml:space="preserve"> و قند است. و داراى مواد ازته، چربى، آهن، برم، منگنز و آهك (كلسيم) مى‏باشد.</w:t>
      </w:r>
    </w:p>
    <w:p w:rsidR="006900E4" w:rsidRPr="006900E4" w:rsidRDefault="006900E4" w:rsidP="006900E4">
      <w:pPr>
        <w:bidi/>
        <w:spacing w:before="100" w:beforeAutospacing="1" w:after="100" w:afterAutospacing="1" w:line="240" w:lineRule="auto"/>
        <w:jc w:val="center"/>
        <w:rPr>
          <w:rFonts w:ascii="Traditional Arabic" w:eastAsia="Times New Roman" w:hAnsi="Traditional Arabic" w:cs="B Zar" w:hint="cs"/>
          <w:b/>
          <w:bCs/>
          <w:color w:val="000000"/>
          <w:sz w:val="28"/>
          <w:szCs w:val="28"/>
          <w:rtl/>
          <w:lang w:bidi="fa-IR"/>
        </w:rPr>
      </w:pPr>
      <w:r w:rsidRPr="006900E4">
        <w:rPr>
          <w:rFonts w:ascii="Traditional Arabic" w:eastAsia="Times New Roman" w:hAnsi="Traditional Arabic" w:cs="B Zar" w:hint="cs"/>
          <w:b/>
          <w:bCs/>
          <w:color w:val="006400"/>
          <w:sz w:val="28"/>
          <w:szCs w:val="28"/>
          <w:rtl/>
          <w:lang w:bidi="fa-IR"/>
        </w:rPr>
        <w:t>مجموعه مقالات قرآن و طب، ج‏4، ص: 236</w:t>
      </w:r>
    </w:p>
    <w:p w:rsidR="006900E4" w:rsidRPr="006900E4" w:rsidRDefault="006900E4" w:rsidP="006900E4">
      <w:pPr>
        <w:bidi/>
        <w:spacing w:after="0" w:line="240" w:lineRule="auto"/>
        <w:rPr>
          <w:rFonts w:ascii="Times New Roman" w:eastAsia="Times New Roman" w:hAnsi="Times New Roman" w:cs="B Zar" w:hint="cs"/>
          <w:b/>
          <w:bCs/>
          <w:sz w:val="28"/>
          <w:szCs w:val="28"/>
          <w:rtl/>
          <w:lang w:bidi="fa-IR"/>
        </w:rPr>
      </w:pPr>
      <w:r w:rsidRPr="006900E4">
        <w:rPr>
          <w:rFonts w:ascii="Traditional Arabic" w:eastAsia="Times New Roman" w:hAnsi="Traditional Arabic" w:cs="B Zar" w:hint="cs"/>
          <w:b/>
          <w:bCs/>
          <w:color w:val="000000"/>
          <w:sz w:val="28"/>
          <w:szCs w:val="28"/>
          <w:rtl/>
          <w:lang w:bidi="fa-IR"/>
        </w:rPr>
        <w:t xml:space="preserve">و اينك بعد از 1430 سال پس از نزول قرآن بر قلب پيامبر گرامى اسلام، معجزه آن دانشمندان ژاپنى را مسلمان كرد. اعضاى يك گروه پژوهش در ژاپن كه در زمينه فعل و انفعالات يك پروتئين در مغز فعاليت مى‏كردند، از دريافت نتيجه تحقيقات پزشك مسلمان دكتر ابراهيم خليفه كه با استناد به قرآن تهيه شده بود، شگفت‏زده شده و به اسلام گرويدند. به نوشته روزنامه الجزاير </w:t>
      </w:r>
      <w:r w:rsidRPr="006900E4">
        <w:rPr>
          <w:rFonts w:ascii="Traditional Arabic" w:eastAsia="Times New Roman" w:hAnsi="Traditional Arabic" w:cs="B Zar" w:hint="cs"/>
          <w:b/>
          <w:bCs/>
          <w:color w:val="000000"/>
          <w:sz w:val="28"/>
          <w:szCs w:val="28"/>
          <w:rtl/>
          <w:lang w:bidi="fa-IR"/>
        </w:rPr>
        <w:lastRenderedPageBreak/>
        <w:t>اعضاى اين گروه پژوهشى در مورد ماده «ميثا لونيدز» كه در مغز انسان و حيوان توليد مى‏شود به دو محصول زيتون و انجير رسيدند كه خداوند در قرآن به آنها قسم خورده است اين ماده توانايى كاهش كلسترول و تقويت قلب و اعتماد به نفس را در انسان برعهده دارد. مغز انسان به تدريج از سن 15 تا 35 سالگى توليد آن را آغاز مى‏كند و سپس توليد آن كاهش مى‏يابد و تا 60 سالگى متوقف مى‏شود، دستيابى به اين ماده به راحتى امكان‏پذير نيست و دانشمندان پس از تلاشهاى بسيار دريافتند كه اين ماده تنها از استخلاص انجير و زيتون بدست مى‏آيد درحالى‏كه خداوند در قرآن گفته‏</w:t>
      </w:r>
      <w:r w:rsidRPr="006900E4">
        <w:rPr>
          <w:rFonts w:ascii="Traditional Arabic" w:eastAsia="Times New Roman" w:hAnsi="Traditional Arabic" w:cs="B Zar" w:hint="cs"/>
          <w:b/>
          <w:bCs/>
          <w:color w:val="2C402C"/>
          <w:sz w:val="28"/>
          <w:szCs w:val="28"/>
          <w:rtl/>
          <w:lang w:bidi="fa-IR"/>
        </w:rPr>
        <w:t xml:space="preserve"> «وَ التِّينِ وَ الزَّيْتُونِ وَ طُورِ سِينِينَ وَ هذَا الْبَلَدِ الْأَمِينِ، لَقَدْ خَلَقْنَا الْإِنْسانَ فِي أَحْسَنِ تَقْوِيمٍ.»</w:t>
      </w:r>
      <w:r w:rsidRPr="006900E4">
        <w:rPr>
          <w:rFonts w:ascii="Times New Roman" w:eastAsia="Times New Roman" w:hAnsi="Times New Roman" w:cs="B Zar" w:hint="cs"/>
          <w:b/>
          <w:bCs/>
          <w:sz w:val="28"/>
          <w:szCs w:val="28"/>
          <w:rtl/>
          <w:lang w:bidi="fa-IR"/>
        </w:rPr>
        <w:t xml:space="preserve"> دانشمندان در ادامه دريافتند بدون مخلوط كردن انجير و زيتون چيزى را كه جستجو مى‏كنند امكان‏پذير نيست. و آنها دريافتند ماده بدست‏آمده به نسبت 1 در 7 (1 انجير و 7 زيتون) نتيجه بهترى را مى‏دهد و اين در حالى است كه ميوه انجير تنها يكبار و ميوه زيتون 7 بار در قرآن آمده است.</w:t>
      </w:r>
    </w:p>
    <w:p w:rsidR="00565E43" w:rsidRPr="006900E4" w:rsidRDefault="006900E4" w:rsidP="006900E4">
      <w:pPr>
        <w:rPr>
          <w:rFonts w:cs="B Zar"/>
          <w:b/>
          <w:bCs/>
          <w:sz w:val="28"/>
          <w:szCs w:val="28"/>
        </w:rPr>
      </w:pPr>
    </w:p>
    <w:sectPr w:rsidR="00565E43" w:rsidRPr="006900E4" w:rsidSect="006768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8"/>
  <w:proofState w:spelling="clean" w:grammar="clean"/>
  <w:defaultTabStop w:val="720"/>
  <w:characterSpacingControl w:val="doNotCompress"/>
  <w:compat/>
  <w:rsids>
    <w:rsidRoot w:val="006900E4"/>
    <w:rsid w:val="0059155D"/>
    <w:rsid w:val="006768EE"/>
    <w:rsid w:val="006900E4"/>
    <w:rsid w:val="00794777"/>
    <w:rsid w:val="00852829"/>
    <w:rsid w:val="00FD2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2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2319</Characters>
  <Application>Microsoft Office Word</Application>
  <DocSecurity>0</DocSecurity>
  <Lines>19</Lines>
  <Paragraphs>5</Paragraphs>
  <ScaleCrop>false</ScaleCrop>
  <Company>Grizli777</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2019-04-25T11:21:00Z</dcterms:created>
  <dcterms:modified xsi:type="dcterms:W3CDTF">2019-04-25T11:29:00Z</dcterms:modified>
</cp:coreProperties>
</file>