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iagrams/quickStyle1.xml" ContentType="application/vnd.openxmlformats-officedocument.drawingml.diagramStyle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بسم الله الرحمن الرحیم.</w:t>
      </w:r>
    </w:p>
    <w:p>
      <w:pPr>
        <w:pStyle w:val="style0"/>
        <w:rPr>
          <w:rFonts w:ascii="Traditional Arabic" w:cs="Traditional Arabic" w:hAnsi="Traditional Arabic"/>
          <w:color w:val="ff0000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color w:val="ff0000"/>
          <w:sz w:val="32"/>
          <w:szCs w:val="32"/>
          <w:rtl/>
          <w:lang w:bidi="fa-IR"/>
        </w:rPr>
        <w:t>ادله قائلین به جواز</w:t>
      </w:r>
    </w:p>
    <w:p>
      <w:pPr>
        <w:pStyle w:val="style0"/>
        <w:rPr>
          <w:rFonts w:ascii="Traditional Arabic" w:cs="Traditional Arabic" w:hAnsi="Traditional Arabic"/>
          <w:color w:val="ff0000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color w:val="ff0000"/>
          <w:sz w:val="32"/>
          <w:szCs w:val="32"/>
          <w:rtl/>
          <w:lang w:bidi="fa-IR"/>
        </w:rPr>
        <w:t xml:space="preserve">مقدمه </w:t>
      </w:r>
      <w:r>
        <w:rPr>
          <w:rFonts w:ascii="Traditional Arabic" w:cs="Traditional Arabic" w:hAnsi="Traditional Arabic" w:hint="cs"/>
          <w:color w:val="ff0000"/>
          <w:sz w:val="32"/>
          <w:szCs w:val="32"/>
          <w:rtl/>
          <w:lang w:bidi="fa-IR"/>
        </w:rPr>
        <w:t>اول.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بدون شک احکام شرعیه همه جا به حسب ظاهر به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طبایع و عناوین کلیه تعلق گرفته‌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اند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 مثلا در قرآن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فرماید اقم الصلاه 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یک عنوان کلی است و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هزاران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مصداق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تواند داشته باشد.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یا اینکه امر حج رفته به روی طبیعت حج، لله علی الناس حج البیت).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یا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اینکه می‌فرماید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لاتغصب که افراد کثیره دارد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و همچنین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لاتشرب الخمر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و مانند اینها.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در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این مطلب بحث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وجود ندارد.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آنچه جای بحث است این است که آیا این احکام شرعیه از ع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ناوین کلیه به معنوناتشان(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یعنی مص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ادیق خارجیه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)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سرایت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‌کنند(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یعنی اگرچه امر به روی طبیعت کلی رفته لکن در واقع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حکم برای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معنون 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).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یا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خیر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حکم برای عنوان است و معنونات هیچی امر و نهی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‌ا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 ندار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، فقط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چون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امتثال عنوان و تحقق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طبیعت به امتثال افراد است(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ه‌آنکه کلی در خارج قابل ایجاد نیست) باید حتماً فرد در خارج محقق گردد تا امر و نهی امتثال گردد. 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فیه اختلاف. بعضی قائل به قول اول گردیده و بعضی قول دوم را اختیار نموده‌اند.</w:t>
      </w:r>
    </w:p>
    <w:p>
      <w:pPr>
        <w:pStyle w:val="style0"/>
        <w:rPr>
          <w:rFonts w:ascii="Traditional Arabic" w:cs="Traditional Arabic" w:hAnsi="Traditional Arabic"/>
          <w:color w:val="ff0000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color w:val="ff0000"/>
          <w:sz w:val="32"/>
          <w:szCs w:val="32"/>
          <w:rtl/>
          <w:lang w:bidi="fa-IR"/>
        </w:rPr>
        <w:t>م</w:t>
      </w:r>
      <w:r>
        <w:rPr>
          <w:rFonts w:ascii="Traditional Arabic" w:cs="Traditional Arabic" w:hAnsi="Traditional Arabic" w:hint="cs"/>
          <w:color w:val="ff0000"/>
          <w:sz w:val="32"/>
          <w:szCs w:val="32"/>
          <w:rtl/>
          <w:lang w:bidi="fa-IR"/>
        </w:rPr>
        <w:t>قدمه دوم.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اگر ف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رض کردیم که احکام از عناوین به معنوات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سرایت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می‌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ک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آیا تعدد عنوان موجب تعدد معنون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؟ مثلاً اگر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فرض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کردیم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انسانی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صد عنوان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دارد مانند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عالم فقیه شاعر و... آیا اینها یک معنونند یا چند معنون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؟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اینجا هم دو قول مطرح است. عده‌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ای قائلند تعدد عنوان موجب تعدد معنون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‌شود(البته ب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ه نظر دقی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ق عقلی و فلسفی).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بیان ذلک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:</w:t>
      </w:r>
      <w:bookmarkStart w:id="0" w:name="_GoBack"/>
      <w:bookmarkEnd w:id="0"/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وقتی ما به امور و وقایع نظر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کنیم یک نظر دقیق عقلی داریم یک نظر عرفی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خاصیت عقل فلسفی آن است که هرگز مسامحه در حکم ندارد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و احتمال خلاف را به هیچ عنوان نمی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پذیرد. در مقابل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عقل عرفی و عقلا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که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به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احتمال ضعیف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اعتناء نمی‌کنند.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حال در م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ورد بحث ما به نظر بحث دقیق فلسفی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تعدد عنوان موجب تعدد معنون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یعنی اگرچه این کار از دید عرف یک عمل 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لکن از دیدگاه عقل دو عمل 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زیرا تعدد عنوان موجب تعدد معنون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 مثلا درمورد صلات غصبی اگرچه یک عمل است یک کون بیشتر نیست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لکن در واقع دو عمل 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بیان ذلک: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مصداقیت یک شیئ برای یک عنوان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کلی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زمانی است 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خصوصیات فردیه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آن عنوا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را داشته باشد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مقام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هم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این کون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هم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خصوصیات فردیه صلات را دارد و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هم خصوصیات فردیه غصب را.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حال امر دائر است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ین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ینکه بگوییم امر خارجی یک عمل است یا دو عمل، چاره‌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ای نداریم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بگوییم دو عمل 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زیرا اگر  بخواهیم یک فرد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و یک عمل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حساب کنیم سوال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شود این فرد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مصداق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کدام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عنوان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؟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اگر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بگویید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صلات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که این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ترجیج بلامرجح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است. اگر بگویید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فرد غصب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است بازهم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همینطور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. اگر بگویید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فرد هیچکدام 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این مسلم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باطل است پس چاره ای نداریم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بگوییم به دقت عقلی دو عمل است.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اما در مقابل این قول اکثر اصولیین قاءلند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تعدد عنوان موجب تعدد معنون نمی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 دلیل: چه مانعی دارد حقیقت واحد دارای اسماء و عناوین متعدد باشد مث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ل ذ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ات مقدس خدای متعال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بسیط ال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ح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قیقه است لکن ولله الاسماء الحسنی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با توجه به این دو مقدمه مر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حوم مظفر میفرماید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: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قائلین به جواز ناگزی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 یکی از این دو مبنا را(به صورت مانعه الخلو)بپذیرند: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اول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: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احکام فقط به عناوین تعلق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یر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 و حکم از عنوان به معنون سرایت نمی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کند و در نتیجه متعلق امر و نهی دو عنوان هستند و اجتماعی نیست و عمل خارجی هم که یک چیز است متعلق امر و نهی نیست که اجتماعی پیش بیاید.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دوم: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احکام در واقع برای مصداق و معنون است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لکن تعدد عنوان موجب تعدد معنون می‌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 و به دقت عقلی دو عمل است و لو عرف یک عمل 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بیند.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بنابراین بازهم اجتماعی نیست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چه‌آنکه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متعلق امر یک چیز است و تعلق نهی یک چیز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دیگر.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معلوم شد که قائل به جواز نمی خواه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د بگوی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ن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د که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با وجود وحدت تعدد جایز است بلکه قائلند تعدد درکار است و با تعدد اجتماع جایز است.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در مقابل 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قائل به امتناع باید دو مطلب را تثبیت کند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: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 xml:space="preserve"> 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اولا احکام از عناوین به متعلق سرایت میکند دوما تعدد عنوان موجب تعدد معنون نمی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‌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شود</w:t>
      </w:r>
      <w:r>
        <w:rPr>
          <w:rFonts w:ascii="Traditional Arabic" w:cs="Traditional Arabic" w:hAnsi="Traditional Arabic" w:hint="cs"/>
          <w:sz w:val="32"/>
          <w:szCs w:val="32"/>
          <w:rtl/>
          <w:lang w:bidi="fa-IR"/>
        </w:rPr>
        <w:t>.</w:t>
      </w:r>
    </w:p>
    <w:p>
      <w:pPr>
        <w:pStyle w:val="style0"/>
        <w:rPr>
          <w:rFonts w:ascii="Traditional Arabic" w:cs="Traditional Arabic" w:hAnsi="Traditional Arabic"/>
          <w:sz w:val="32"/>
          <w:szCs w:val="32"/>
          <w:rtl/>
          <w:lang w:bidi="fa-IR"/>
        </w:rPr>
      </w:pPr>
    </w:p>
    <w:p>
      <w:pPr>
        <w:pStyle w:val="style0"/>
        <w:rPr>
          <w:rFonts w:ascii="Traditional Arabic" w:cs="Traditional Arabic" w:hAnsi="Traditional Arabic"/>
          <w:sz w:val="32"/>
          <w:szCs w:val="32"/>
          <w:lang w:bidi="fa-IR"/>
        </w:rPr>
      </w:pPr>
      <w:r>
        <w:rPr>
          <w:rFonts w:ascii="Traditional Arabic" w:cs="Traditional Arabic" w:hAnsi="Traditional Arabic"/>
          <w:noProof/>
          <w:sz w:val="32"/>
          <w:szCs w:val="32"/>
          <w:lang w:bidi="fa-IR"/>
        </w:rPr>
        <w:drawing>
          <wp:inline distT="0" distB="0" distL="0" distR="0">
            <wp:extent cx="5486400" cy="3200400"/>
            <wp:effectExtent l="76200" t="0" r="19050" b="0"/>
            <wp:docPr id="1026" name="نمودار 2"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styles.xml><?xml version="1.0" encoding="utf-8"?>
<w:styles xmlns:w="http://schemas.openxmlformats.org/wordprocessingml/2006/main">
  <w:docDefaults>
    <w:rPrDefault>
      <w:rPr>
        <w:rFonts w:ascii="Tahoma" w:cs="Tahoma" w:eastAsia="Calibri" w:hAnsi="Tahoma"/>
        <w:sz w:val="28"/>
        <w:szCs w:val="28"/>
        <w:lang w:val="en-US" w:bidi="ar-SA" w:eastAsia="en-US"/>
      </w:rPr>
    </w:rPrDefault>
    <w:pPrDefault>
      <w:pPr>
        <w:bidi/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diagramData" Target="diagrams/data1.xml"/><Relationship Id="rId1" Type="http://schemas.openxmlformats.org/officeDocument/2006/relationships/numbering" Target="numbering.xml"/><Relationship Id="rId4" Type="http://schemas.openxmlformats.org/officeDocument/2006/relationships/diagramQuickStyle" Target="diagrams/quickStyle1.xml"/><Relationship Id="rId10" Type="http://schemas.openxmlformats.org/officeDocument/2006/relationships/theme" Target="theme/theme1.xml"/><Relationship Id="rId3" Type="http://schemas.openxmlformats.org/officeDocument/2006/relationships/diagramLayout" Target="diagrams/layout1.xml"/><Relationship Id="rId11" Type="http://schemas.openxmlformats.org/officeDocument/2006/relationships/customXml" Target="../customXml/item1.xml"/><Relationship Id="rId9" Type="http://schemas.microsoft.com/office/2007/relationships/diagramDrawing" Target="diagrams/drawing1.xml"/><Relationship Id="rId6" Type="http://schemas.openxmlformats.org/officeDocument/2006/relationships/styles" Target="styles.xml"/><Relationship Id="rId5" Type="http://schemas.openxmlformats.org/officeDocument/2006/relationships/diagramColors" Target="diagrams/colors2.xml"/><Relationship Id="rId8" Type="http://schemas.openxmlformats.org/officeDocument/2006/relationships/settings" Target="settings.xml"/><Relationship Id="rId7" Type="http://schemas.openxmlformats.org/officeDocument/2006/relationships/fontTable" Target="fontTable.xml"/></Relationships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E9A233-44FE-4CE7-9EC5-D2095B69753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6910234-3DF8-4FE1-BB5F-F3A824F6314D}">
      <dgm:prSet phldrT="[متن]"/>
      <dgm:spPr/>
      <dgm:t>
        <a:bodyPr/>
        <a:lstStyle/>
        <a:p>
          <a:pPr rtl="1"/>
          <a:r>
            <a:rPr lang="fa-IR"/>
            <a:t>اجتماع امرو نهی</a:t>
          </a:r>
        </a:p>
      </dgm:t>
    </dgm:pt>
    <dgm:pt modelId="{0C7F440E-874A-471F-8E2B-8AAFD46DE2DB}" type="parTrans" cxnId="{F66775B4-5FA5-408C-A927-F96C3CB8E41D}">
      <dgm:prSet/>
      <dgm:spPr/>
      <dgm:t>
        <a:bodyPr/>
        <a:lstStyle/>
        <a:p>
          <a:pPr rtl="1"/>
          <a:endParaRPr lang="fa-IR"/>
        </a:p>
      </dgm:t>
    </dgm:pt>
    <dgm:pt modelId="{3F994FAA-E5C6-494C-A805-29E8B9C3816F}" type="sibTrans" cxnId="{F66775B4-5FA5-408C-A927-F96C3CB8E41D}">
      <dgm:prSet/>
      <dgm:spPr/>
      <dgm:t>
        <a:bodyPr/>
        <a:lstStyle/>
        <a:p>
          <a:pPr rtl="1"/>
          <a:endParaRPr lang="fa-IR"/>
        </a:p>
      </dgm:t>
    </dgm:pt>
    <dgm:pt modelId="{DB4046B2-BCD0-465B-869B-1BB7C05A20D6}">
      <dgm:prSet phldrT="[متن]"/>
      <dgm:spPr/>
      <dgm:t>
        <a:bodyPr/>
        <a:lstStyle/>
        <a:p>
          <a:pPr rtl="1"/>
          <a:r>
            <a:rPr lang="fa-IR"/>
            <a:t>تعلق احکام(حکم امر و حکم نهی) به عناوین</a:t>
          </a:r>
        </a:p>
      </dgm:t>
    </dgm:pt>
    <dgm:pt modelId="{C18D79A4-CB26-40CE-8317-FD9BE6A76AB0}" type="parTrans" cxnId="{8F9263D8-1973-4792-89D5-A38FDDCB674B}">
      <dgm:prSet/>
      <dgm:spPr/>
      <dgm:t>
        <a:bodyPr/>
        <a:lstStyle/>
        <a:p>
          <a:pPr rtl="1"/>
          <a:endParaRPr lang="fa-IR"/>
        </a:p>
      </dgm:t>
    </dgm:pt>
    <dgm:pt modelId="{44C32D9B-3796-4861-93D4-5FEF3AD87236}" type="sibTrans" cxnId="{8F9263D8-1973-4792-89D5-A38FDDCB674B}">
      <dgm:prSet/>
      <dgm:spPr/>
      <dgm:t>
        <a:bodyPr/>
        <a:lstStyle/>
        <a:p>
          <a:pPr rtl="1"/>
          <a:endParaRPr lang="fa-IR"/>
        </a:p>
      </dgm:t>
    </dgm:pt>
    <dgm:pt modelId="{5C8B2D20-7AEA-40D1-89C6-274F2B83E915}">
      <dgm:prSet/>
      <dgm:spPr>
        <a:solidFill>
          <a:schemeClr val="accent1">
            <a:hueOff val="0"/>
            <a:satOff val="0"/>
            <a:lumOff val="0"/>
          </a:schemeClr>
        </a:soli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rtl="1"/>
          <a:r>
            <a:rPr lang="fa-IR"/>
            <a:t>عدم سرایت احکام به معنونات</a:t>
          </a:r>
        </a:p>
        <a:p>
          <a:pPr rtl="1"/>
          <a:r>
            <a:rPr lang="fa-IR" b="1">
              <a:solidFill>
                <a:srgbClr val="FF0000"/>
              </a:solidFill>
            </a:rPr>
            <a:t>جواز اجتماع</a:t>
          </a:r>
        </a:p>
      </dgm:t>
    </dgm:pt>
    <dgm:pt modelId="{7755F39A-DFC0-4D94-9130-0423F82ED24D}" type="parTrans" cxnId="{4047F929-29C8-41B1-BF19-2843DD4A5053}">
      <dgm:prSet/>
      <dgm:spPr/>
      <dgm:t>
        <a:bodyPr/>
        <a:lstStyle/>
        <a:p>
          <a:pPr rtl="1"/>
          <a:endParaRPr lang="fa-IR"/>
        </a:p>
      </dgm:t>
    </dgm:pt>
    <dgm:pt modelId="{7B42A19C-D32D-4AAF-8E9E-0123B083CA48}" type="sibTrans" cxnId="{4047F929-29C8-41B1-BF19-2843DD4A5053}">
      <dgm:prSet/>
      <dgm:spPr/>
      <dgm:t>
        <a:bodyPr/>
        <a:lstStyle/>
        <a:p>
          <a:pPr rtl="1"/>
          <a:endParaRPr lang="fa-IR"/>
        </a:p>
      </dgm:t>
    </dgm:pt>
    <dgm:pt modelId="{0DB50E54-4E74-4997-B665-8C482999F976}">
      <dgm:prSet/>
      <dgm:spPr/>
      <dgm:t>
        <a:bodyPr/>
        <a:lstStyle/>
        <a:p>
          <a:pPr rtl="1"/>
          <a:r>
            <a:rPr lang="fa-IR"/>
            <a:t>سرایت احکام به معنونات.</a:t>
          </a:r>
        </a:p>
      </dgm:t>
    </dgm:pt>
    <dgm:pt modelId="{C08E4DFE-11BB-4F9A-8FE5-1C617903F203}" type="parTrans" cxnId="{3AEDAA1E-9507-4AE4-96D8-B08AD086F5B7}">
      <dgm:prSet/>
      <dgm:spPr/>
      <dgm:t>
        <a:bodyPr/>
        <a:lstStyle/>
        <a:p>
          <a:pPr rtl="1"/>
          <a:endParaRPr lang="fa-IR"/>
        </a:p>
      </dgm:t>
    </dgm:pt>
    <dgm:pt modelId="{12900CBD-B1F4-46D8-844D-EBF245B049CB}" type="sibTrans" cxnId="{3AEDAA1E-9507-4AE4-96D8-B08AD086F5B7}">
      <dgm:prSet/>
      <dgm:spPr/>
      <dgm:t>
        <a:bodyPr/>
        <a:lstStyle/>
        <a:p>
          <a:pPr rtl="1"/>
          <a:endParaRPr lang="fa-IR"/>
        </a:p>
      </dgm:t>
    </dgm:pt>
    <dgm:pt modelId="{7A152CBB-6A6F-4BA7-86DF-3A4D9C978F10}">
      <dgm:prSet/>
      <dgm:spPr>
        <a:effectLst>
          <a:glow rad="635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rtl="1"/>
          <a:r>
            <a:rPr lang="fa-IR"/>
            <a:t>تعدد عنوان=تعدد معنون</a:t>
          </a:r>
        </a:p>
        <a:p>
          <a:pPr rtl="1"/>
          <a:r>
            <a:rPr lang="fa-IR" b="1">
              <a:solidFill>
                <a:srgbClr val="FF0000"/>
              </a:solidFill>
            </a:rPr>
            <a:t>جواز اجتماع</a:t>
          </a:r>
        </a:p>
      </dgm:t>
    </dgm:pt>
    <dgm:pt modelId="{98F73AE1-F1F4-4C5B-8930-891797950B73}" type="parTrans" cxnId="{08452C4E-96FF-4176-9045-E9F54523E903}">
      <dgm:prSet/>
      <dgm:spPr/>
      <dgm:t>
        <a:bodyPr/>
        <a:lstStyle/>
        <a:p>
          <a:pPr rtl="1"/>
          <a:endParaRPr lang="fa-IR"/>
        </a:p>
      </dgm:t>
    </dgm:pt>
    <dgm:pt modelId="{EB4BE0AD-F964-4B7B-AFB2-15164B4F913C}" type="sibTrans" cxnId="{08452C4E-96FF-4176-9045-E9F54523E903}">
      <dgm:prSet/>
      <dgm:spPr/>
      <dgm:t>
        <a:bodyPr/>
        <a:lstStyle/>
        <a:p>
          <a:pPr rtl="1"/>
          <a:endParaRPr lang="fa-IR"/>
        </a:p>
      </dgm:t>
    </dgm:pt>
    <dgm:pt modelId="{200723C8-8B9E-4C8E-8B6A-022E4C033F41}">
      <dgm:prSet/>
      <dgm:spPr>
        <a:effectLst>
          <a:glow rad="63500">
            <a:schemeClr val="accent2">
              <a:satMod val="175000"/>
              <a:alpha val="40000"/>
            </a:schemeClr>
          </a:glow>
        </a:effectLst>
      </dgm:spPr>
      <dgm:t>
        <a:bodyPr/>
        <a:lstStyle/>
        <a:p>
          <a:pPr rtl="1"/>
          <a:r>
            <a:rPr lang="fa-IR"/>
            <a:t>تعدد عنوان=عدم تعدد معنون</a:t>
          </a:r>
        </a:p>
        <a:p>
          <a:pPr rtl="1"/>
          <a:r>
            <a:rPr lang="fa-IR" b="1">
              <a:solidFill>
                <a:srgbClr val="FF0000"/>
              </a:solidFill>
            </a:rPr>
            <a:t>عدم جواز اجتماع</a:t>
          </a:r>
        </a:p>
      </dgm:t>
    </dgm:pt>
    <dgm:pt modelId="{F2760F1A-CC46-4F93-A853-A4E0FCB2E90E}" type="parTrans" cxnId="{6B9BC0FD-27AB-4D6F-81B4-9618BA0BB96A}">
      <dgm:prSet/>
      <dgm:spPr/>
      <dgm:t>
        <a:bodyPr/>
        <a:lstStyle/>
        <a:p>
          <a:pPr rtl="1"/>
          <a:endParaRPr lang="fa-IR"/>
        </a:p>
      </dgm:t>
    </dgm:pt>
    <dgm:pt modelId="{53C698B7-4A7F-4BEC-BE6F-848291946F7C}" type="sibTrans" cxnId="{6B9BC0FD-27AB-4D6F-81B4-9618BA0BB96A}">
      <dgm:prSet/>
      <dgm:spPr/>
      <dgm:t>
        <a:bodyPr/>
        <a:lstStyle/>
        <a:p>
          <a:pPr rtl="1"/>
          <a:endParaRPr lang="fa-IR"/>
        </a:p>
      </dgm:t>
    </dgm:pt>
    <dgm:pt modelId="{6F18E695-6541-4C2E-9041-1EDDF37D4C28}" type="pres">
      <dgm:prSet presAssocID="{8FE9A233-44FE-4CE7-9EC5-D2095B69753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4175D8FC-4858-47D2-A31B-02F08A9F6115}" type="pres">
      <dgm:prSet presAssocID="{E6910234-3DF8-4FE1-BB5F-F3A824F6314D}" presName="root1" presStyleCnt="0"/>
      <dgm:spPr/>
    </dgm:pt>
    <dgm:pt modelId="{E12BAAD5-8482-4622-A78B-E75963948A76}" type="pres">
      <dgm:prSet presAssocID="{E6910234-3DF8-4FE1-BB5F-F3A824F6314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C4CD270-1058-438C-AE00-C4175759B4A7}" type="pres">
      <dgm:prSet presAssocID="{E6910234-3DF8-4FE1-BB5F-F3A824F6314D}" presName="level2hierChild" presStyleCnt="0"/>
      <dgm:spPr/>
    </dgm:pt>
    <dgm:pt modelId="{ACFE61B2-7379-4BEE-87F7-CE78C708083D}" type="pres">
      <dgm:prSet presAssocID="{C18D79A4-CB26-40CE-8317-FD9BE6A76AB0}" presName="conn2-1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5C85BFA1-B96F-4E81-9E04-E2E9815CEE25}" type="pres">
      <dgm:prSet presAssocID="{C18D79A4-CB26-40CE-8317-FD9BE6A76AB0}" presName="connTx" presStyleLbl="parChTrans1D2" presStyleIdx="0" presStyleCnt="1"/>
      <dgm:spPr/>
      <dgm:t>
        <a:bodyPr/>
        <a:lstStyle/>
        <a:p>
          <a:pPr rtl="1"/>
          <a:endParaRPr lang="fa-IR"/>
        </a:p>
      </dgm:t>
    </dgm:pt>
    <dgm:pt modelId="{E622917F-304E-4509-881A-996D0609D07B}" type="pres">
      <dgm:prSet presAssocID="{DB4046B2-BCD0-465B-869B-1BB7C05A20D6}" presName="root2" presStyleCnt="0"/>
      <dgm:spPr/>
    </dgm:pt>
    <dgm:pt modelId="{838923B9-D060-451C-BC3F-C4A75A2BA221}" type="pres">
      <dgm:prSet presAssocID="{DB4046B2-BCD0-465B-869B-1BB7C05A20D6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8CF4253-620E-44D1-AA2D-FF822ED6CD67}" type="pres">
      <dgm:prSet presAssocID="{DB4046B2-BCD0-465B-869B-1BB7C05A20D6}" presName="level3hierChild" presStyleCnt="0"/>
      <dgm:spPr/>
    </dgm:pt>
    <dgm:pt modelId="{4F20EFD5-11A8-43A4-861E-CA36352A60E7}" type="pres">
      <dgm:prSet presAssocID="{7755F39A-DFC0-4D94-9130-0423F82ED24D}" presName="conn2-1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AEED30EF-296B-47D3-9FAE-6DFC1FCFC885}" type="pres">
      <dgm:prSet presAssocID="{7755F39A-DFC0-4D94-9130-0423F82ED24D}" presName="connTx" presStyleLbl="parChTrans1D3" presStyleIdx="0" presStyleCnt="2"/>
      <dgm:spPr/>
      <dgm:t>
        <a:bodyPr/>
        <a:lstStyle/>
        <a:p>
          <a:pPr rtl="1"/>
          <a:endParaRPr lang="fa-IR"/>
        </a:p>
      </dgm:t>
    </dgm:pt>
    <dgm:pt modelId="{5C4FDE0E-17DE-4499-9D34-1D24086031B7}" type="pres">
      <dgm:prSet presAssocID="{5C8B2D20-7AEA-40D1-89C6-274F2B83E915}" presName="root2" presStyleCnt="0"/>
      <dgm:spPr/>
    </dgm:pt>
    <dgm:pt modelId="{745244B0-DFE5-4FB5-BF43-8FAC6BEF92A8}" type="pres">
      <dgm:prSet presAssocID="{5C8B2D20-7AEA-40D1-89C6-274F2B83E915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30E5A39-B125-468E-ABC5-3BE519E15F04}" type="pres">
      <dgm:prSet presAssocID="{5C8B2D20-7AEA-40D1-89C6-274F2B83E915}" presName="level3hierChild" presStyleCnt="0"/>
      <dgm:spPr/>
    </dgm:pt>
    <dgm:pt modelId="{17076E47-3FBF-42E3-85A6-9F1D573AF90A}" type="pres">
      <dgm:prSet presAssocID="{C08E4DFE-11BB-4F9A-8FE5-1C617903F203}" presName="conn2-1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ACFD80C2-A8F7-48B2-9A6F-A3BAA8FEBB5E}" type="pres">
      <dgm:prSet presAssocID="{C08E4DFE-11BB-4F9A-8FE5-1C617903F203}" presName="connTx" presStyleLbl="parChTrans1D3" presStyleIdx="1" presStyleCnt="2"/>
      <dgm:spPr/>
      <dgm:t>
        <a:bodyPr/>
        <a:lstStyle/>
        <a:p>
          <a:pPr rtl="1"/>
          <a:endParaRPr lang="fa-IR"/>
        </a:p>
      </dgm:t>
    </dgm:pt>
    <dgm:pt modelId="{24C62521-0828-44AD-87EF-5095B694B060}" type="pres">
      <dgm:prSet presAssocID="{0DB50E54-4E74-4997-B665-8C482999F976}" presName="root2" presStyleCnt="0"/>
      <dgm:spPr/>
    </dgm:pt>
    <dgm:pt modelId="{4075AD2F-9A5B-45F4-A190-48FDEE463E77}" type="pres">
      <dgm:prSet presAssocID="{0DB50E54-4E74-4997-B665-8C482999F976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F8F15B1-1BC3-4660-A6FB-AF591952F691}" type="pres">
      <dgm:prSet presAssocID="{0DB50E54-4E74-4997-B665-8C482999F976}" presName="level3hierChild" presStyleCnt="0"/>
      <dgm:spPr/>
    </dgm:pt>
    <dgm:pt modelId="{55A6350C-4078-42EB-98F4-60199C73A8FA}" type="pres">
      <dgm:prSet presAssocID="{98F73AE1-F1F4-4C5B-8930-891797950B73}" presName="conn2-1" presStyleLbl="parChTrans1D4" presStyleIdx="0" presStyleCnt="2"/>
      <dgm:spPr/>
      <dgm:t>
        <a:bodyPr/>
        <a:lstStyle/>
        <a:p>
          <a:pPr rtl="1"/>
          <a:endParaRPr lang="fa-IR"/>
        </a:p>
      </dgm:t>
    </dgm:pt>
    <dgm:pt modelId="{EB29CFE6-533E-45AA-B053-C5467185D3AF}" type="pres">
      <dgm:prSet presAssocID="{98F73AE1-F1F4-4C5B-8930-891797950B73}" presName="connTx" presStyleLbl="parChTrans1D4" presStyleIdx="0" presStyleCnt="2"/>
      <dgm:spPr/>
      <dgm:t>
        <a:bodyPr/>
        <a:lstStyle/>
        <a:p>
          <a:pPr rtl="1"/>
          <a:endParaRPr lang="fa-IR"/>
        </a:p>
      </dgm:t>
    </dgm:pt>
    <dgm:pt modelId="{B5723825-30F1-4145-899D-1F3EAE17AFBD}" type="pres">
      <dgm:prSet presAssocID="{7A152CBB-6A6F-4BA7-86DF-3A4D9C978F10}" presName="root2" presStyleCnt="0"/>
      <dgm:spPr/>
    </dgm:pt>
    <dgm:pt modelId="{5354A641-D111-4A60-A69D-6816DA4209FE}" type="pres">
      <dgm:prSet presAssocID="{7A152CBB-6A6F-4BA7-86DF-3A4D9C978F10}" presName="LevelTwoTextNode" presStyleLbl="node4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7564AA9-08B5-432C-8AF6-B33C04201041}" type="pres">
      <dgm:prSet presAssocID="{7A152CBB-6A6F-4BA7-86DF-3A4D9C978F10}" presName="level3hierChild" presStyleCnt="0"/>
      <dgm:spPr/>
    </dgm:pt>
    <dgm:pt modelId="{90DA5B8B-762E-43BB-B6CD-EBC5DEAFBFA7}" type="pres">
      <dgm:prSet presAssocID="{F2760F1A-CC46-4F93-A853-A4E0FCB2E90E}" presName="conn2-1" presStyleLbl="parChTrans1D4" presStyleIdx="1" presStyleCnt="2"/>
      <dgm:spPr/>
      <dgm:t>
        <a:bodyPr/>
        <a:lstStyle/>
        <a:p>
          <a:pPr rtl="1"/>
          <a:endParaRPr lang="fa-IR"/>
        </a:p>
      </dgm:t>
    </dgm:pt>
    <dgm:pt modelId="{7BA44FAB-9BF4-4DBC-B0C1-7F086CE910CE}" type="pres">
      <dgm:prSet presAssocID="{F2760F1A-CC46-4F93-A853-A4E0FCB2E90E}" presName="connTx" presStyleLbl="parChTrans1D4" presStyleIdx="1" presStyleCnt="2"/>
      <dgm:spPr/>
      <dgm:t>
        <a:bodyPr/>
        <a:lstStyle/>
        <a:p>
          <a:pPr rtl="1"/>
          <a:endParaRPr lang="fa-IR"/>
        </a:p>
      </dgm:t>
    </dgm:pt>
    <dgm:pt modelId="{863269C6-8101-4BB2-A98B-89138D37B17B}" type="pres">
      <dgm:prSet presAssocID="{200723C8-8B9E-4C8E-8B6A-022E4C033F41}" presName="root2" presStyleCnt="0"/>
      <dgm:spPr/>
    </dgm:pt>
    <dgm:pt modelId="{30C4C92A-7C9C-4387-AB86-242F0FDAC786}" type="pres">
      <dgm:prSet presAssocID="{200723C8-8B9E-4C8E-8B6A-022E4C033F41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FF66742-B32B-4A1B-B7C6-82C4E61624EC}" type="pres">
      <dgm:prSet presAssocID="{200723C8-8B9E-4C8E-8B6A-022E4C033F41}" presName="level3hierChild" presStyleCnt="0"/>
      <dgm:spPr/>
    </dgm:pt>
  </dgm:ptLst>
  <dgm:cxnLst>
    <dgm:cxn modelId="{459CF3EA-9FFE-4453-B5BA-52245867AFAF}" type="presOf" srcId="{98F73AE1-F1F4-4C5B-8930-891797950B73}" destId="{EB29CFE6-533E-45AA-B053-C5467185D3AF}" srcOrd="1" destOrd="0" presId="urn:microsoft.com/office/officeart/2005/8/layout/hierarchy2"/>
    <dgm:cxn modelId="{61DBBDF3-88A4-4E81-9EAC-BA98E91B11C7}" type="presOf" srcId="{C18D79A4-CB26-40CE-8317-FD9BE6A76AB0}" destId="{5C85BFA1-B96F-4E81-9E04-E2E9815CEE25}" srcOrd="1" destOrd="0" presId="urn:microsoft.com/office/officeart/2005/8/layout/hierarchy2"/>
    <dgm:cxn modelId="{5AB3662D-ACF1-4616-A74A-D6C1C8877204}" type="presOf" srcId="{7755F39A-DFC0-4D94-9130-0423F82ED24D}" destId="{4F20EFD5-11A8-43A4-861E-CA36352A60E7}" srcOrd="0" destOrd="0" presId="urn:microsoft.com/office/officeart/2005/8/layout/hierarchy2"/>
    <dgm:cxn modelId="{F6BDC220-E321-44E5-8DBB-4093856D3001}" type="presOf" srcId="{5C8B2D20-7AEA-40D1-89C6-274F2B83E915}" destId="{745244B0-DFE5-4FB5-BF43-8FAC6BEF92A8}" srcOrd="0" destOrd="0" presId="urn:microsoft.com/office/officeart/2005/8/layout/hierarchy2"/>
    <dgm:cxn modelId="{05431E89-CE85-41F0-B1D9-82F56AA1A95E}" type="presOf" srcId="{C08E4DFE-11BB-4F9A-8FE5-1C617903F203}" destId="{ACFD80C2-A8F7-48B2-9A6F-A3BAA8FEBB5E}" srcOrd="1" destOrd="0" presId="urn:microsoft.com/office/officeart/2005/8/layout/hierarchy2"/>
    <dgm:cxn modelId="{8F9263D8-1973-4792-89D5-A38FDDCB674B}" srcId="{E6910234-3DF8-4FE1-BB5F-F3A824F6314D}" destId="{DB4046B2-BCD0-465B-869B-1BB7C05A20D6}" srcOrd="0" destOrd="0" parTransId="{C18D79A4-CB26-40CE-8317-FD9BE6A76AB0}" sibTransId="{44C32D9B-3796-4861-93D4-5FEF3AD87236}"/>
    <dgm:cxn modelId="{3C86FF6B-5EE5-4281-A581-999A3B7D3C59}" type="presOf" srcId="{F2760F1A-CC46-4F93-A853-A4E0FCB2E90E}" destId="{90DA5B8B-762E-43BB-B6CD-EBC5DEAFBFA7}" srcOrd="0" destOrd="0" presId="urn:microsoft.com/office/officeart/2005/8/layout/hierarchy2"/>
    <dgm:cxn modelId="{510DC950-3F1D-457B-8393-3A9FDA4C7888}" type="presOf" srcId="{DB4046B2-BCD0-465B-869B-1BB7C05A20D6}" destId="{838923B9-D060-451C-BC3F-C4A75A2BA221}" srcOrd="0" destOrd="0" presId="urn:microsoft.com/office/officeart/2005/8/layout/hierarchy2"/>
    <dgm:cxn modelId="{08452C4E-96FF-4176-9045-E9F54523E903}" srcId="{0DB50E54-4E74-4997-B665-8C482999F976}" destId="{7A152CBB-6A6F-4BA7-86DF-3A4D9C978F10}" srcOrd="0" destOrd="0" parTransId="{98F73AE1-F1F4-4C5B-8930-891797950B73}" sibTransId="{EB4BE0AD-F964-4B7B-AFB2-15164B4F913C}"/>
    <dgm:cxn modelId="{30D4645B-45C8-4CC3-9BBD-F96CDAC32816}" type="presOf" srcId="{7A152CBB-6A6F-4BA7-86DF-3A4D9C978F10}" destId="{5354A641-D111-4A60-A69D-6816DA4209FE}" srcOrd="0" destOrd="0" presId="urn:microsoft.com/office/officeart/2005/8/layout/hierarchy2"/>
    <dgm:cxn modelId="{FD6E3BC1-B16D-4813-99A0-DD0442BC33FA}" type="presOf" srcId="{C18D79A4-CB26-40CE-8317-FD9BE6A76AB0}" destId="{ACFE61B2-7379-4BEE-87F7-CE78C708083D}" srcOrd="0" destOrd="0" presId="urn:microsoft.com/office/officeart/2005/8/layout/hierarchy2"/>
    <dgm:cxn modelId="{F66775B4-5FA5-408C-A927-F96C3CB8E41D}" srcId="{8FE9A233-44FE-4CE7-9EC5-D2095B697532}" destId="{E6910234-3DF8-4FE1-BB5F-F3A824F6314D}" srcOrd="0" destOrd="0" parTransId="{0C7F440E-874A-471F-8E2B-8AAFD46DE2DB}" sibTransId="{3F994FAA-E5C6-494C-A805-29E8B9C3816F}"/>
    <dgm:cxn modelId="{30B0E1D0-43B7-4009-9090-F6F57AECD68B}" type="presOf" srcId="{E6910234-3DF8-4FE1-BB5F-F3A824F6314D}" destId="{E12BAAD5-8482-4622-A78B-E75963948A76}" srcOrd="0" destOrd="0" presId="urn:microsoft.com/office/officeart/2005/8/layout/hierarchy2"/>
    <dgm:cxn modelId="{4047F929-29C8-41B1-BF19-2843DD4A5053}" srcId="{DB4046B2-BCD0-465B-869B-1BB7C05A20D6}" destId="{5C8B2D20-7AEA-40D1-89C6-274F2B83E915}" srcOrd="0" destOrd="0" parTransId="{7755F39A-DFC0-4D94-9130-0423F82ED24D}" sibTransId="{7B42A19C-D32D-4AAF-8E9E-0123B083CA48}"/>
    <dgm:cxn modelId="{5696E7DF-0812-4208-9B36-C19A4D26437D}" type="presOf" srcId="{200723C8-8B9E-4C8E-8B6A-022E4C033F41}" destId="{30C4C92A-7C9C-4387-AB86-242F0FDAC786}" srcOrd="0" destOrd="0" presId="urn:microsoft.com/office/officeart/2005/8/layout/hierarchy2"/>
    <dgm:cxn modelId="{25EAF197-215E-4E55-BB77-D9F710903DC8}" type="presOf" srcId="{8FE9A233-44FE-4CE7-9EC5-D2095B697532}" destId="{6F18E695-6541-4C2E-9041-1EDDF37D4C28}" srcOrd="0" destOrd="0" presId="urn:microsoft.com/office/officeart/2005/8/layout/hierarchy2"/>
    <dgm:cxn modelId="{DD147D1A-22CE-4CDA-A0CC-A894B29EE6BA}" type="presOf" srcId="{C08E4DFE-11BB-4F9A-8FE5-1C617903F203}" destId="{17076E47-3FBF-42E3-85A6-9F1D573AF90A}" srcOrd="0" destOrd="0" presId="urn:microsoft.com/office/officeart/2005/8/layout/hierarchy2"/>
    <dgm:cxn modelId="{923C9E68-F230-422A-91FA-2A0187F77AE1}" type="presOf" srcId="{98F73AE1-F1F4-4C5B-8930-891797950B73}" destId="{55A6350C-4078-42EB-98F4-60199C73A8FA}" srcOrd="0" destOrd="0" presId="urn:microsoft.com/office/officeart/2005/8/layout/hierarchy2"/>
    <dgm:cxn modelId="{6B9BC0FD-27AB-4D6F-81B4-9618BA0BB96A}" srcId="{0DB50E54-4E74-4997-B665-8C482999F976}" destId="{200723C8-8B9E-4C8E-8B6A-022E4C033F41}" srcOrd="1" destOrd="0" parTransId="{F2760F1A-CC46-4F93-A853-A4E0FCB2E90E}" sibTransId="{53C698B7-4A7F-4BEC-BE6F-848291946F7C}"/>
    <dgm:cxn modelId="{74693DE2-742B-4D04-A00A-1676DFCF04A7}" type="presOf" srcId="{F2760F1A-CC46-4F93-A853-A4E0FCB2E90E}" destId="{7BA44FAB-9BF4-4DBC-B0C1-7F086CE910CE}" srcOrd="1" destOrd="0" presId="urn:microsoft.com/office/officeart/2005/8/layout/hierarchy2"/>
    <dgm:cxn modelId="{FE7BF8F9-656E-4F9E-B5E4-E91F7067D933}" type="presOf" srcId="{0DB50E54-4E74-4997-B665-8C482999F976}" destId="{4075AD2F-9A5B-45F4-A190-48FDEE463E77}" srcOrd="0" destOrd="0" presId="urn:microsoft.com/office/officeart/2005/8/layout/hierarchy2"/>
    <dgm:cxn modelId="{96DD79C4-5EA2-46DD-BF18-929513B38893}" type="presOf" srcId="{7755F39A-DFC0-4D94-9130-0423F82ED24D}" destId="{AEED30EF-296B-47D3-9FAE-6DFC1FCFC885}" srcOrd="1" destOrd="0" presId="urn:microsoft.com/office/officeart/2005/8/layout/hierarchy2"/>
    <dgm:cxn modelId="{3AEDAA1E-9507-4AE4-96D8-B08AD086F5B7}" srcId="{DB4046B2-BCD0-465B-869B-1BB7C05A20D6}" destId="{0DB50E54-4E74-4997-B665-8C482999F976}" srcOrd="1" destOrd="0" parTransId="{C08E4DFE-11BB-4F9A-8FE5-1C617903F203}" sibTransId="{12900CBD-B1F4-46D8-844D-EBF245B049CB}"/>
    <dgm:cxn modelId="{ABB41B8A-ABC8-427D-9A27-F97AFF4C5D4C}" type="presParOf" srcId="{6F18E695-6541-4C2E-9041-1EDDF37D4C28}" destId="{4175D8FC-4858-47D2-A31B-02F08A9F6115}" srcOrd="0" destOrd="0" presId="urn:microsoft.com/office/officeart/2005/8/layout/hierarchy2"/>
    <dgm:cxn modelId="{7CBF7472-F2A8-4A69-884C-BE5F300797A1}" type="presParOf" srcId="{4175D8FC-4858-47D2-A31B-02F08A9F6115}" destId="{E12BAAD5-8482-4622-A78B-E75963948A76}" srcOrd="0" destOrd="0" presId="urn:microsoft.com/office/officeart/2005/8/layout/hierarchy2"/>
    <dgm:cxn modelId="{4B70D277-3EFD-40D9-B3E5-487CD079C1CE}" type="presParOf" srcId="{4175D8FC-4858-47D2-A31B-02F08A9F6115}" destId="{9C4CD270-1058-438C-AE00-C4175759B4A7}" srcOrd="1" destOrd="0" presId="urn:microsoft.com/office/officeart/2005/8/layout/hierarchy2"/>
    <dgm:cxn modelId="{30C46643-6B5E-49DA-A109-23938A4B1522}" type="presParOf" srcId="{9C4CD270-1058-438C-AE00-C4175759B4A7}" destId="{ACFE61B2-7379-4BEE-87F7-CE78C708083D}" srcOrd="0" destOrd="0" presId="urn:microsoft.com/office/officeart/2005/8/layout/hierarchy2"/>
    <dgm:cxn modelId="{E398C562-481A-438B-B902-60BF57C855A2}" type="presParOf" srcId="{ACFE61B2-7379-4BEE-87F7-CE78C708083D}" destId="{5C85BFA1-B96F-4E81-9E04-E2E9815CEE25}" srcOrd="0" destOrd="0" presId="urn:microsoft.com/office/officeart/2005/8/layout/hierarchy2"/>
    <dgm:cxn modelId="{CC8B637E-90D6-491B-91A8-5ECBA0C75C02}" type="presParOf" srcId="{9C4CD270-1058-438C-AE00-C4175759B4A7}" destId="{E622917F-304E-4509-881A-996D0609D07B}" srcOrd="1" destOrd="0" presId="urn:microsoft.com/office/officeart/2005/8/layout/hierarchy2"/>
    <dgm:cxn modelId="{9308BA64-3897-4A48-86FA-76573BFC757B}" type="presParOf" srcId="{E622917F-304E-4509-881A-996D0609D07B}" destId="{838923B9-D060-451C-BC3F-C4A75A2BA221}" srcOrd="0" destOrd="0" presId="urn:microsoft.com/office/officeart/2005/8/layout/hierarchy2"/>
    <dgm:cxn modelId="{0F0A521D-67B6-45C5-99FB-6FFEAAA172F9}" type="presParOf" srcId="{E622917F-304E-4509-881A-996D0609D07B}" destId="{48CF4253-620E-44D1-AA2D-FF822ED6CD67}" srcOrd="1" destOrd="0" presId="urn:microsoft.com/office/officeart/2005/8/layout/hierarchy2"/>
    <dgm:cxn modelId="{0B56904E-2CC0-4C29-9AE2-44A2E6353BBA}" type="presParOf" srcId="{48CF4253-620E-44D1-AA2D-FF822ED6CD67}" destId="{4F20EFD5-11A8-43A4-861E-CA36352A60E7}" srcOrd="0" destOrd="0" presId="urn:microsoft.com/office/officeart/2005/8/layout/hierarchy2"/>
    <dgm:cxn modelId="{C11A0F37-C227-40FE-928E-33F1ED2C30B6}" type="presParOf" srcId="{4F20EFD5-11A8-43A4-861E-CA36352A60E7}" destId="{AEED30EF-296B-47D3-9FAE-6DFC1FCFC885}" srcOrd="0" destOrd="0" presId="urn:microsoft.com/office/officeart/2005/8/layout/hierarchy2"/>
    <dgm:cxn modelId="{6A31DD87-27F4-48B6-9DAE-A55005EC5757}" type="presParOf" srcId="{48CF4253-620E-44D1-AA2D-FF822ED6CD67}" destId="{5C4FDE0E-17DE-4499-9D34-1D24086031B7}" srcOrd="1" destOrd="0" presId="urn:microsoft.com/office/officeart/2005/8/layout/hierarchy2"/>
    <dgm:cxn modelId="{ED40D007-65D1-4180-B3E1-37549FF5B935}" type="presParOf" srcId="{5C4FDE0E-17DE-4499-9D34-1D24086031B7}" destId="{745244B0-DFE5-4FB5-BF43-8FAC6BEF92A8}" srcOrd="0" destOrd="0" presId="urn:microsoft.com/office/officeart/2005/8/layout/hierarchy2"/>
    <dgm:cxn modelId="{7B62F8CE-092C-4106-B5D7-A0FF7F98CF7D}" type="presParOf" srcId="{5C4FDE0E-17DE-4499-9D34-1D24086031B7}" destId="{430E5A39-B125-468E-ABC5-3BE519E15F04}" srcOrd="1" destOrd="0" presId="urn:microsoft.com/office/officeart/2005/8/layout/hierarchy2"/>
    <dgm:cxn modelId="{57A80CB4-A596-49AC-8576-31751F95C2C8}" type="presParOf" srcId="{48CF4253-620E-44D1-AA2D-FF822ED6CD67}" destId="{17076E47-3FBF-42E3-85A6-9F1D573AF90A}" srcOrd="2" destOrd="0" presId="urn:microsoft.com/office/officeart/2005/8/layout/hierarchy2"/>
    <dgm:cxn modelId="{7E8331C0-FD1D-40F7-9D12-833E1F59F111}" type="presParOf" srcId="{17076E47-3FBF-42E3-85A6-9F1D573AF90A}" destId="{ACFD80C2-A8F7-48B2-9A6F-A3BAA8FEBB5E}" srcOrd="0" destOrd="0" presId="urn:microsoft.com/office/officeart/2005/8/layout/hierarchy2"/>
    <dgm:cxn modelId="{73EF5BE9-75AC-4B81-A1C8-AC99555B62D0}" type="presParOf" srcId="{48CF4253-620E-44D1-AA2D-FF822ED6CD67}" destId="{24C62521-0828-44AD-87EF-5095B694B060}" srcOrd="3" destOrd="0" presId="urn:microsoft.com/office/officeart/2005/8/layout/hierarchy2"/>
    <dgm:cxn modelId="{5A358A75-BC51-4923-823D-24D633DE3A12}" type="presParOf" srcId="{24C62521-0828-44AD-87EF-5095B694B060}" destId="{4075AD2F-9A5B-45F4-A190-48FDEE463E77}" srcOrd="0" destOrd="0" presId="urn:microsoft.com/office/officeart/2005/8/layout/hierarchy2"/>
    <dgm:cxn modelId="{9CEE7297-F2CA-48AD-A32E-7DA0FC61521E}" type="presParOf" srcId="{24C62521-0828-44AD-87EF-5095B694B060}" destId="{0F8F15B1-1BC3-4660-A6FB-AF591952F691}" srcOrd="1" destOrd="0" presId="urn:microsoft.com/office/officeart/2005/8/layout/hierarchy2"/>
    <dgm:cxn modelId="{3F3FB738-AE02-46B9-933C-9FA2B874F07C}" type="presParOf" srcId="{0F8F15B1-1BC3-4660-A6FB-AF591952F691}" destId="{55A6350C-4078-42EB-98F4-60199C73A8FA}" srcOrd="0" destOrd="0" presId="urn:microsoft.com/office/officeart/2005/8/layout/hierarchy2"/>
    <dgm:cxn modelId="{3D7F660D-D384-43BD-AFA0-14C40F35ACE8}" type="presParOf" srcId="{55A6350C-4078-42EB-98F4-60199C73A8FA}" destId="{EB29CFE6-533E-45AA-B053-C5467185D3AF}" srcOrd="0" destOrd="0" presId="urn:microsoft.com/office/officeart/2005/8/layout/hierarchy2"/>
    <dgm:cxn modelId="{FF748C78-65D5-4488-AED6-AB88F7AD83D3}" type="presParOf" srcId="{0F8F15B1-1BC3-4660-A6FB-AF591952F691}" destId="{B5723825-30F1-4145-899D-1F3EAE17AFBD}" srcOrd="1" destOrd="0" presId="urn:microsoft.com/office/officeart/2005/8/layout/hierarchy2"/>
    <dgm:cxn modelId="{2CE704DC-D585-4950-A4A1-F439FE1D8E36}" type="presParOf" srcId="{B5723825-30F1-4145-899D-1F3EAE17AFBD}" destId="{5354A641-D111-4A60-A69D-6816DA4209FE}" srcOrd="0" destOrd="0" presId="urn:microsoft.com/office/officeart/2005/8/layout/hierarchy2"/>
    <dgm:cxn modelId="{2D054B2C-AE42-4EC3-BA86-0ABCAD2089F2}" type="presParOf" srcId="{B5723825-30F1-4145-899D-1F3EAE17AFBD}" destId="{87564AA9-08B5-432C-8AF6-B33C04201041}" srcOrd="1" destOrd="0" presId="urn:microsoft.com/office/officeart/2005/8/layout/hierarchy2"/>
    <dgm:cxn modelId="{BEB3F4F1-9BAE-4458-B958-60958856B697}" type="presParOf" srcId="{0F8F15B1-1BC3-4660-A6FB-AF591952F691}" destId="{90DA5B8B-762E-43BB-B6CD-EBC5DEAFBFA7}" srcOrd="2" destOrd="0" presId="urn:microsoft.com/office/officeart/2005/8/layout/hierarchy2"/>
    <dgm:cxn modelId="{70D579A4-EBF5-485A-846B-888EA8274EFD}" type="presParOf" srcId="{90DA5B8B-762E-43BB-B6CD-EBC5DEAFBFA7}" destId="{7BA44FAB-9BF4-4DBC-B0C1-7F086CE910CE}" srcOrd="0" destOrd="0" presId="urn:microsoft.com/office/officeart/2005/8/layout/hierarchy2"/>
    <dgm:cxn modelId="{DE82E2C1-266A-4FFC-8CF4-3EE0E05E1AE9}" type="presParOf" srcId="{0F8F15B1-1BC3-4660-A6FB-AF591952F691}" destId="{863269C6-8101-4BB2-A98B-89138D37B17B}" srcOrd="3" destOrd="0" presId="urn:microsoft.com/office/officeart/2005/8/layout/hierarchy2"/>
    <dgm:cxn modelId="{A0F31D54-3A60-4F94-AF38-C281DAA4B40C}" type="presParOf" srcId="{863269C6-8101-4BB2-A98B-89138D37B17B}" destId="{30C4C92A-7C9C-4387-AB86-242F0FDAC786}" srcOrd="0" destOrd="0" presId="urn:microsoft.com/office/officeart/2005/8/layout/hierarchy2"/>
    <dgm:cxn modelId="{D47CC880-3496-446F-BCFD-6CA8F21365E6}" type="presParOf" srcId="{863269C6-8101-4BB2-A98B-89138D37B17B}" destId="{BFF66742-B32B-4A1B-B7C6-82C4E61624E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BAAD5-8482-4622-A78B-E75963948A76}">
      <dsp:nvSpPr>
        <dsp:cNvPr id="0" name=""/>
        <dsp:cNvSpPr/>
      </dsp:nvSpPr>
      <dsp:spPr>
        <a:xfrm>
          <a:off x="4430910" y="1184864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اجتماع امرو نهی</a:t>
          </a:r>
        </a:p>
      </dsp:txBody>
      <dsp:txXfrm>
        <a:off x="4446357" y="1200311"/>
        <a:ext cx="1023925" cy="496515"/>
      </dsp:txXfrm>
    </dsp:sp>
    <dsp:sp modelId="{ACFE61B2-7379-4BEE-87F7-CE78C708083D}">
      <dsp:nvSpPr>
        <dsp:cNvPr id="0" name=""/>
        <dsp:cNvSpPr/>
      </dsp:nvSpPr>
      <dsp:spPr>
        <a:xfrm rot="10800000">
          <a:off x="4008983" y="1433738"/>
          <a:ext cx="421927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421927" y="14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4209398" y="1438021"/>
        <a:ext cx="21096" cy="21096"/>
      </dsp:txXfrm>
    </dsp:sp>
    <dsp:sp modelId="{838923B9-D060-451C-BC3F-C4A75A2BA221}">
      <dsp:nvSpPr>
        <dsp:cNvPr id="0" name=""/>
        <dsp:cNvSpPr/>
      </dsp:nvSpPr>
      <dsp:spPr>
        <a:xfrm>
          <a:off x="2954163" y="1184864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تعلق احکام(حکم امر و حکم نهی) به عناوین</a:t>
          </a:r>
        </a:p>
      </dsp:txBody>
      <dsp:txXfrm>
        <a:off x="2969610" y="1200311"/>
        <a:ext cx="1023925" cy="496515"/>
      </dsp:txXfrm>
    </dsp:sp>
    <dsp:sp modelId="{4F20EFD5-11A8-43A4-861E-CA36352A60E7}">
      <dsp:nvSpPr>
        <dsp:cNvPr id="0" name=""/>
        <dsp:cNvSpPr/>
      </dsp:nvSpPr>
      <dsp:spPr>
        <a:xfrm rot="12942401">
          <a:off x="2483397" y="1282107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730209" y="1283949"/>
        <a:ext cx="25980" cy="25980"/>
      </dsp:txXfrm>
    </dsp:sp>
    <dsp:sp modelId="{745244B0-DFE5-4FB5-BF43-8FAC6BEF92A8}">
      <dsp:nvSpPr>
        <dsp:cNvPr id="0" name=""/>
        <dsp:cNvSpPr/>
      </dsp:nvSpPr>
      <dsp:spPr>
        <a:xfrm>
          <a:off x="1477416" y="881604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</a:schemeClr>
        </a:solidFill>
        <a:ln w="12700" cap="flat" cmpd="sng" algn="ctr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  <a:prstDash val="solid"/>
          <a:miter lim="800000"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عدم سرایت احکام به معنونات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</a:rPr>
            <a:t>جواز اجتماع</a:t>
          </a:r>
        </a:p>
      </dsp:txBody>
      <dsp:txXfrm>
        <a:off x="1492863" y="897051"/>
        <a:ext cx="1023925" cy="496515"/>
      </dsp:txXfrm>
    </dsp:sp>
    <dsp:sp modelId="{17076E47-3FBF-42E3-85A6-9F1D573AF90A}">
      <dsp:nvSpPr>
        <dsp:cNvPr id="0" name=""/>
        <dsp:cNvSpPr/>
      </dsp:nvSpPr>
      <dsp:spPr>
        <a:xfrm rot="8657599">
          <a:off x="2483397" y="1585368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2730209" y="1587209"/>
        <a:ext cx="25980" cy="25980"/>
      </dsp:txXfrm>
    </dsp:sp>
    <dsp:sp modelId="{4075AD2F-9A5B-45F4-A190-48FDEE463E77}">
      <dsp:nvSpPr>
        <dsp:cNvPr id="0" name=""/>
        <dsp:cNvSpPr/>
      </dsp:nvSpPr>
      <dsp:spPr>
        <a:xfrm>
          <a:off x="1477416" y="1488125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سرایت احکام به معنونات.</a:t>
          </a:r>
        </a:p>
      </dsp:txBody>
      <dsp:txXfrm>
        <a:off x="1492863" y="1503572"/>
        <a:ext cx="1023925" cy="496515"/>
      </dsp:txXfrm>
    </dsp:sp>
    <dsp:sp modelId="{55A6350C-4078-42EB-98F4-60199C73A8FA}">
      <dsp:nvSpPr>
        <dsp:cNvPr id="0" name=""/>
        <dsp:cNvSpPr/>
      </dsp:nvSpPr>
      <dsp:spPr>
        <a:xfrm rot="12942401">
          <a:off x="1006650" y="1585368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253462" y="1587209"/>
        <a:ext cx="25980" cy="25980"/>
      </dsp:txXfrm>
    </dsp:sp>
    <dsp:sp modelId="{5354A641-D111-4A60-A69D-6816DA4209FE}">
      <dsp:nvSpPr>
        <dsp:cNvPr id="0" name=""/>
        <dsp:cNvSpPr/>
      </dsp:nvSpPr>
      <dsp:spPr>
        <a:xfrm>
          <a:off x="669" y="1184864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63500">
            <a:schemeClr val="accent6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تعدد عنوان=تعدد معنون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</a:rPr>
            <a:t>جواز اجتماع</a:t>
          </a:r>
        </a:p>
      </dsp:txBody>
      <dsp:txXfrm>
        <a:off x="16116" y="1200311"/>
        <a:ext cx="1023925" cy="496515"/>
      </dsp:txXfrm>
    </dsp:sp>
    <dsp:sp modelId="{90DA5B8B-762E-43BB-B6CD-EBC5DEAFBFA7}">
      <dsp:nvSpPr>
        <dsp:cNvPr id="0" name=""/>
        <dsp:cNvSpPr/>
      </dsp:nvSpPr>
      <dsp:spPr>
        <a:xfrm rot="8657599">
          <a:off x="1006650" y="1888629"/>
          <a:ext cx="519605" cy="29663"/>
        </a:xfrm>
        <a:custGeom>
          <a:avLst/>
          <a:gdLst/>
          <a:ahLst/>
          <a:cxnLst/>
          <a:rect l="0" t="0" r="0" b="0"/>
          <a:pathLst>
            <a:path>
              <a:moveTo>
                <a:pt x="0" y="14831"/>
              </a:moveTo>
              <a:lnTo>
                <a:pt x="519605" y="14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 rot="10800000">
        <a:off x="1253462" y="1890470"/>
        <a:ext cx="25980" cy="25980"/>
      </dsp:txXfrm>
    </dsp:sp>
    <dsp:sp modelId="{30C4C92A-7C9C-4387-AB86-242F0FDAC786}">
      <dsp:nvSpPr>
        <dsp:cNvPr id="0" name=""/>
        <dsp:cNvSpPr/>
      </dsp:nvSpPr>
      <dsp:spPr>
        <a:xfrm>
          <a:off x="669" y="1791386"/>
          <a:ext cx="1054819" cy="5274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glow rad="63500">
            <a:schemeClr val="accent2">
              <a:satMod val="175000"/>
              <a:alpha val="40000"/>
            </a:schemeClr>
          </a:glo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تعدد عنوان=عدم تعدد معنون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</a:rPr>
            <a:t>عدم جواز اجتماع</a:t>
          </a:r>
        </a:p>
      </dsp:txBody>
      <dsp:txXfrm>
        <a:off x="16116" y="1806833"/>
        <a:ext cx="1023925" cy="496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5F66-2858-4CF8-AE4F-AC0DA564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Words>653</Words>
  <Characters>2548</Characters>
  <Application>WPS Office</Application>
  <DocSecurity>0</DocSecurity>
  <Paragraphs>26</Paragraphs>
  <ScaleCrop>false</ScaleCrop>
  <LinksUpToDate>false</LinksUpToDate>
  <CharactersWithSpaces>3181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۲۰۱۶-۰۹-۱۵T۱۶:۴۵:۰۰Z</dcterms:created>
  <dc:creator>Seyed Ehsan Hojjatian</dc:creator>
  <lastModifiedBy>SM-N9005</lastModifiedBy>
  <dcterms:modified xsi:type="dcterms:W3CDTF">۲۰۱۶-۰۹-۱۷T۰۹:۱۴:۳۲Z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