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BC" w:rsidRPr="000D07FB" w:rsidRDefault="00CE2ABC"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بسم الله الرحمن الرحیم.</w:t>
      </w:r>
    </w:p>
    <w:p w:rsidR="00D41415" w:rsidRPr="000D07FB" w:rsidRDefault="00D41415" w:rsidP="00CF2E64">
      <w:pPr>
        <w:rPr>
          <w:rFonts w:ascii="Traditional Arabic" w:hAnsi="Traditional Arabic" w:cs="Traditional Arabic"/>
          <w:b/>
          <w:bCs/>
          <w:color w:val="FF0000"/>
          <w:sz w:val="32"/>
        </w:rPr>
      </w:pPr>
      <w:r w:rsidRPr="000D07FB">
        <w:rPr>
          <w:rFonts w:ascii="Traditional Arabic" w:hAnsi="Traditional Arabic" w:cs="Traditional Arabic" w:hint="cs"/>
          <w:b/>
          <w:bCs/>
          <w:color w:val="FF0000"/>
          <w:sz w:val="32"/>
          <w:rtl/>
          <w:lang w:bidi="fa-IR"/>
        </w:rPr>
        <w:t>باب دوم سنت‏</w:t>
      </w:r>
    </w:p>
    <w:p w:rsidR="00D41415" w:rsidRPr="000D07FB" w:rsidRDefault="00D41415"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سنّت در اصطلاح فقها عبارت است از: «</w:t>
      </w:r>
      <w:r w:rsidRPr="000D07FB">
        <w:rPr>
          <w:rFonts w:ascii="Traditional Arabic" w:hAnsi="Traditional Arabic" w:cs="Traditional Arabic" w:hint="cs"/>
          <w:color w:val="FF0000"/>
          <w:sz w:val="32"/>
          <w:rtl/>
          <w:lang w:bidi="fa-IR"/>
        </w:rPr>
        <w:t>گفتار يا رفتار يا تقرير پيامبر</w:t>
      </w:r>
      <w:r w:rsidRPr="000D07FB">
        <w:rPr>
          <w:rFonts w:ascii="Traditional Arabic" w:hAnsi="Traditional Arabic" w:cs="Traditional Arabic" w:hint="cs"/>
          <w:sz w:val="32"/>
          <w:rtl/>
          <w:lang w:bidi="fa-IR"/>
        </w:rPr>
        <w:t>». منشأ اين اصطلاح آن است كه پيامبر صلى اللّه عليه و سلم به پيروى از سنت خويش امر كرده است. از آن پس، وقتى كلمه «سنت» به صورت مطلق و بدون انتساب به شخص خاصى بكار مى‏رود، از آن خصوص چيزى كه بيانگر حكمى از احكام از سوى پيامبر صلى اللّه عليه و سلم است اراده مى‏شود، خواه گفتار باشد يا رفتار يا تقرير. در مباحث آينده ميزان دلالت فعل (رفتار) و تقرير بر بيان احكام گفته خواهد شد.</w:t>
      </w:r>
    </w:p>
    <w:p w:rsidR="00D41415" w:rsidRPr="000D07FB" w:rsidRDefault="00D41415"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اما فقهاى اماميه، از آنجا كه سخن معصومين از اهل بيت پيامبر را همانند سخن پيامبر، حجت بر بندگان خدا و پيروى از آن را لازم و واجب مى‏دانند، اصطلاح سنت را به گونه‏اى گسترش داده‏اند كه گفتار يا رفتار يا تقرير هريك از معصومين را شامل مى‏گردد؛ ازاين‏رو سنت در اصطلاح ايشان عبارت است از:</w:t>
      </w:r>
      <w:r w:rsidR="00CE2ABC" w:rsidRPr="000D07FB">
        <w:rPr>
          <w:rFonts w:ascii="Traditional Arabic" w:hAnsi="Traditional Arabic" w:cs="Traditional Arabic" w:hint="cs"/>
          <w:sz w:val="32"/>
          <w:rtl/>
          <w:lang w:bidi="fa-IR"/>
        </w:rPr>
        <w:t xml:space="preserve"> </w:t>
      </w:r>
      <w:r w:rsidRPr="000D07FB">
        <w:rPr>
          <w:rFonts w:ascii="Traditional Arabic" w:hAnsi="Traditional Arabic" w:cs="Traditional Arabic" w:hint="cs"/>
          <w:color w:val="FF0000"/>
          <w:sz w:val="32"/>
          <w:rtl/>
          <w:lang w:bidi="fa-IR"/>
        </w:rPr>
        <w:t>«گفتار يا رفتار يا تقرير معصوم».</w:t>
      </w:r>
    </w:p>
    <w:p w:rsidR="00D41415" w:rsidRPr="000D07FB" w:rsidRDefault="00D41415"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 xml:space="preserve">سرّ اين توسعه در معناى سنّت آن است كه امامان معصوم عليهم السّلام از جانب خداى متعال و بر زبان پيامبر به منصب تبليغ احكام واقعى منصوب شده‏اند، </w:t>
      </w:r>
      <w:r w:rsidR="00591636" w:rsidRPr="000D07FB">
        <w:rPr>
          <w:rFonts w:ascii="Traditional Arabic" w:hAnsi="Traditional Arabic" w:cs="Traditional Arabic" w:hint="cs"/>
          <w:sz w:val="32"/>
          <w:rtl/>
        </w:rPr>
        <w:t>و</w:t>
      </w:r>
      <w:r w:rsidR="00591636" w:rsidRPr="000D07FB">
        <w:rPr>
          <w:rFonts w:ascii="Traditional Arabic" w:hAnsi="Traditional Arabic" w:cs="Traditional Arabic" w:hint="cs"/>
          <w:sz w:val="32"/>
          <w:rtl/>
          <w:lang w:bidi="fa-IR"/>
        </w:rPr>
        <w:t xml:space="preserve"> احكام واقعى را، همان گونه كه نزد خداوند ثابت است، بيان مى‏كنند. </w:t>
      </w:r>
      <w:r w:rsidRPr="000D07FB">
        <w:rPr>
          <w:rFonts w:ascii="Traditional Arabic" w:hAnsi="Traditional Arabic" w:cs="Traditional Arabic" w:hint="cs"/>
          <w:sz w:val="32"/>
          <w:rtl/>
          <w:lang w:bidi="fa-IR"/>
        </w:rPr>
        <w:t>ازاين‏رو آگاهى آنان از احكام واقعى يا از طريق الهام است، همچون پيامبر كه از طريق وحى از آنها آگاه مى‏گردد، و يا از طريق دريافت و تلقى از معصوم پيش از خود، چنان‏كه امير مؤمنان عليه السّلام فرمود</w:t>
      </w:r>
      <w:r w:rsidR="00591636" w:rsidRPr="000D07FB">
        <w:rPr>
          <w:rFonts w:ascii="Traditional Arabic" w:hAnsi="Traditional Arabic" w:cs="Traditional Arabic" w:hint="cs"/>
          <w:sz w:val="32"/>
          <w:rtl/>
          <w:lang w:bidi="fa-IR"/>
        </w:rPr>
        <w:t>ند</w:t>
      </w:r>
      <w:r w:rsidRPr="000D07FB">
        <w:rPr>
          <w:rFonts w:ascii="Traditional Arabic" w:hAnsi="Traditional Arabic" w:cs="Traditional Arabic" w:hint="cs"/>
          <w:sz w:val="32"/>
          <w:rtl/>
          <w:lang w:bidi="fa-IR"/>
        </w:rPr>
        <w:t>: «رسول خدا صلى اللّه عليه و سلم هزار باب از دانش را به من آموخت كه از هر باب آن هزار باب برايم گشوده مى‏شود.»</w:t>
      </w:r>
    </w:p>
    <w:p w:rsidR="00591636" w:rsidRPr="000D07FB" w:rsidRDefault="00591636" w:rsidP="00CF2E64">
      <w:pPr>
        <w:rPr>
          <w:rFonts w:ascii="Traditional Arabic" w:hAnsi="Traditional Arabic" w:cs="Traditional Arabic"/>
          <w:sz w:val="32"/>
          <w:rtl/>
        </w:rPr>
      </w:pPr>
      <w:r w:rsidRPr="000D07FB">
        <w:rPr>
          <w:rFonts w:ascii="Traditional Arabic" w:hAnsi="Traditional Arabic" w:cs="Traditional Arabic" w:hint="cs"/>
          <w:sz w:val="32"/>
          <w:rtl/>
          <w:lang w:bidi="fa-IR"/>
        </w:rPr>
        <w:t>بنابراين، بيان احكام توسط امامان معصوم از نوع نقل و روايت كردن سنّت، و يا از نوع اجتهاد و استنباط كردن حكم با مراجعه به مصادر و منابع تشريع نيست، بلكه ايشان خودشان مصدر تشريع‏اند، و ازاين‏رو سخنشان «سنّت» است نه حكايت از سنّت.</w:t>
      </w:r>
    </w:p>
    <w:p w:rsidR="00DC754D" w:rsidRPr="000D07FB" w:rsidRDefault="00C8452F" w:rsidP="00CF2E64">
      <w:pPr>
        <w:rPr>
          <w:rFonts w:ascii="Traditional Arabic" w:hAnsi="Traditional Arabic" w:cs="Traditional Arabic"/>
          <w:sz w:val="32"/>
          <w:lang w:bidi="fa-IR"/>
        </w:rPr>
      </w:pPr>
      <w:r w:rsidRPr="000D07FB">
        <w:rPr>
          <w:rFonts w:ascii="Traditional Arabic" w:hAnsi="Traditional Arabic" w:cs="Traditional Arabic" w:hint="cs"/>
          <w:sz w:val="32"/>
          <w:rtl/>
          <w:lang w:bidi="fa-IR"/>
        </w:rPr>
        <w:t xml:space="preserve">حال كه مسلم شد كه سنت شامل اقوال و افعال و تقريرات ائمه عليهم السّلام هم مى‏شود و در نزد علماى شيعه مصدر و منبع احكام شرعيه است مى‏گوييم: اگر مكلف بتواند مستقيم و بدون واسطه اين سنت را تحصيل كند؛ يعنى از زبان خود امام عليه السّلام بشنود و يا در فعل و امضاى او مشاهده كند در اين صورت حكم اللّه </w:t>
      </w:r>
      <w:r w:rsidRPr="000D07FB">
        <w:rPr>
          <w:rFonts w:ascii="Traditional Arabic" w:hAnsi="Traditional Arabic" w:cs="Traditional Arabic" w:hint="cs"/>
          <w:sz w:val="32"/>
          <w:rtl/>
          <w:lang w:bidi="fa-IR"/>
        </w:rPr>
        <w:lastRenderedPageBreak/>
        <w:t xml:space="preserve">واقعى را از سرچشمه اصلى </w:t>
      </w:r>
      <w:r w:rsidR="00DC754D" w:rsidRPr="000D07FB">
        <w:rPr>
          <w:rFonts w:ascii="Traditional Arabic" w:hAnsi="Traditional Arabic" w:cs="Traditional Arabic" w:hint="cs"/>
          <w:sz w:val="32"/>
          <w:rtl/>
          <w:lang w:bidi="fa-IR"/>
        </w:rPr>
        <w:t>آن به نحو قطع و يقين از جهت سند</w:t>
      </w:r>
      <w:r w:rsidRPr="000D07FB">
        <w:rPr>
          <w:rFonts w:ascii="Traditional Arabic" w:hAnsi="Traditional Arabic" w:cs="Traditional Arabic" w:hint="cs"/>
          <w:sz w:val="32"/>
          <w:rtl/>
          <w:lang w:bidi="fa-IR"/>
        </w:rPr>
        <w:t>،</w:t>
      </w:r>
      <w:r w:rsidR="00DC754D" w:rsidRPr="000D07FB">
        <w:rPr>
          <w:rFonts w:ascii="Traditional Arabic" w:hAnsi="Traditional Arabic" w:cs="Traditional Arabic" w:hint="cs"/>
          <w:sz w:val="32"/>
          <w:rtl/>
          <w:lang w:bidi="fa-IR"/>
        </w:rPr>
        <w:t xml:space="preserve"> دريافت كرده است، مانند دريافت از قرآن كريم كه ثقل اكبر خداست، و امامان معصوم ثقل اصغر اويند.</w:t>
      </w:r>
    </w:p>
    <w:p w:rsidR="00C8452F" w:rsidRPr="000D07FB" w:rsidRDefault="00DC754D" w:rsidP="00CF2E64">
      <w:pPr>
        <w:rPr>
          <w:rFonts w:ascii="Traditional Arabic" w:hAnsi="Traditional Arabic" w:cs="Traditional Arabic"/>
          <w:sz w:val="32"/>
          <w:lang w:bidi="fa-IR"/>
        </w:rPr>
      </w:pPr>
      <w:r w:rsidRPr="000D07FB">
        <w:rPr>
          <w:rFonts w:ascii="Traditional Arabic" w:hAnsi="Traditional Arabic" w:cs="Traditional Arabic" w:hint="cs"/>
          <w:sz w:val="32"/>
          <w:rtl/>
          <w:lang w:bidi="fa-IR"/>
        </w:rPr>
        <w:t>اما اگر چنين چيزى براى جوينده حكم واقعى اتفاق نيفتد- چنان‏كه در دورانهاى متأخر از عصر ايشان چنين است- ناگزير براى دريافت احكام بايد پس از قرآن كريم‏</w:t>
      </w:r>
      <w:r w:rsidR="00C8452F" w:rsidRPr="000D07FB">
        <w:rPr>
          <w:rFonts w:ascii="Traditional Arabic" w:hAnsi="Traditional Arabic" w:cs="Traditional Arabic" w:hint="cs"/>
          <w:sz w:val="32"/>
          <w:rtl/>
          <w:lang w:bidi="fa-IR"/>
        </w:rPr>
        <w:t xml:space="preserve"> به احاديثى مراجعه شود كه سنت را به نحو تواتر يا به نحو خبر واحد نقل مى‏كنند، بنا بر اختلاف نظرى كه در قلمرو حجيت خبر واحد بيان خواهد شد.</w:t>
      </w:r>
    </w:p>
    <w:p w:rsidR="00C8452F" w:rsidRPr="000D07FB" w:rsidRDefault="00C8452F" w:rsidP="00CF2E64">
      <w:pPr>
        <w:rPr>
          <w:rFonts w:ascii="Traditional Arabic" w:hAnsi="Traditional Arabic" w:cs="Traditional Arabic"/>
          <w:color w:val="FF0000"/>
          <w:sz w:val="32"/>
          <w:rtl/>
          <w:lang w:bidi="fa-IR"/>
        </w:rPr>
      </w:pPr>
      <w:r w:rsidRPr="000D07FB">
        <w:rPr>
          <w:rFonts w:ascii="Traditional Arabic" w:hAnsi="Traditional Arabic" w:cs="Traditional Arabic" w:hint="cs"/>
          <w:color w:val="FF0000"/>
          <w:sz w:val="32"/>
          <w:rtl/>
          <w:lang w:bidi="fa-IR"/>
        </w:rPr>
        <w:t>بنابراين، احاديث خودشان سنّت نيستند، بلكه نقل‏كننده سنت و حاكى از آن هستند، اما گاهى از باب توسع به آنها نيز سنّت گفته مى‏شود، چرا كه سنت را اثبات مى‏كنند.</w:t>
      </w:r>
    </w:p>
    <w:p w:rsidR="00C8452F" w:rsidRPr="000D07FB" w:rsidRDefault="00C8452F"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بدين جهت است كه ما بايد در باب سنّت، به بحث درباره خبر بپردازيم، چرا كه اين بحث به اثبات سنت مربوط مى‏شود. مطالب مورد نظر را در چهار بخش عرضه مى‏كنيم.</w:t>
      </w:r>
    </w:p>
    <w:p w:rsidR="00807957" w:rsidRPr="000D07FB" w:rsidRDefault="00807957" w:rsidP="00CF2E64">
      <w:pPr>
        <w:rPr>
          <w:rFonts w:ascii="Traditional Arabic" w:hAnsi="Traditional Arabic" w:cs="Traditional Arabic"/>
          <w:b/>
          <w:bCs/>
          <w:color w:val="FF0000"/>
          <w:sz w:val="32"/>
          <w:lang w:bidi="fa-IR"/>
        </w:rPr>
      </w:pPr>
      <w:r w:rsidRPr="000D07FB">
        <w:rPr>
          <w:rFonts w:ascii="Traditional Arabic" w:hAnsi="Traditional Arabic" w:cs="Traditional Arabic" w:hint="cs"/>
          <w:b/>
          <w:bCs/>
          <w:color w:val="FF0000"/>
          <w:sz w:val="32"/>
          <w:rtl/>
          <w:lang w:bidi="fa-IR"/>
        </w:rPr>
        <w:t>1- دلالت فعل معصوم‏</w:t>
      </w:r>
    </w:p>
    <w:p w:rsidR="00807957" w:rsidRPr="000D07FB" w:rsidRDefault="00807957"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شكى نيست كه فعل معصوم- به حكم اينكه معصوم است- دست‏كم بر مباح بودن آن فعل دلالت مى‏كند، چنان‏كه ترك يك فعل از سوى وى دست‏كم واجب نبودن آن را نشان مى‏دهد.</w:t>
      </w:r>
    </w:p>
    <w:p w:rsidR="00807957" w:rsidRPr="000D07FB" w:rsidRDefault="00807957"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يقينا اين دلالت به اين اندازه امرى قطعى است و با توجه به ثبوت عصمت امام جاى بحث ندارد.</w:t>
      </w:r>
    </w:p>
    <w:p w:rsidR="00D27BB5" w:rsidRPr="000D07FB" w:rsidRDefault="00D27BB5"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اضافه بر این</w:t>
      </w:r>
      <w:r w:rsidR="00807957" w:rsidRPr="000D07FB">
        <w:rPr>
          <w:rFonts w:ascii="Traditional Arabic" w:hAnsi="Traditional Arabic" w:cs="Traditional Arabic" w:hint="cs"/>
          <w:sz w:val="32"/>
          <w:rtl/>
          <w:lang w:bidi="fa-IR"/>
        </w:rPr>
        <w:t>: گاهى ف</w:t>
      </w:r>
      <w:r w:rsidRPr="000D07FB">
        <w:rPr>
          <w:rFonts w:ascii="Traditional Arabic" w:hAnsi="Traditional Arabic" w:cs="Traditional Arabic" w:hint="cs"/>
          <w:sz w:val="32"/>
          <w:rtl/>
          <w:lang w:bidi="fa-IR"/>
        </w:rPr>
        <w:t>عل معصوم دلالتى گسترده‏تر</w:t>
      </w:r>
      <w:r w:rsidR="00807957" w:rsidRPr="000D07FB">
        <w:rPr>
          <w:rFonts w:ascii="Traditional Arabic" w:hAnsi="Traditional Arabic" w:cs="Traditional Arabic" w:hint="cs"/>
          <w:sz w:val="32"/>
          <w:rtl/>
          <w:lang w:bidi="fa-IR"/>
        </w:rPr>
        <w:t xml:space="preserve"> دارد، و آن در جايى است كه فعل صادر از او با قرينه همراه باشد، مانند آنكه احراز شود كه او در مقام بيان حكمى از احكام يا عبادتى از عبادات است، مانند وضو، نماز و مانند آن. در اين هنگام فعل او ظهورى در وجه فعل خواهد داشت يعنى در وجوب يا استحباب و غير آن، تا قرينه چه اقتضايى داشته باشد.</w:t>
      </w:r>
      <w:r w:rsidRPr="000D07FB">
        <w:rPr>
          <w:rFonts w:ascii="Traditional Arabic" w:hAnsi="Traditional Arabic" w:cs="Traditional Arabic" w:hint="cs"/>
          <w:sz w:val="32"/>
          <w:rtl/>
          <w:lang w:bidi="fa-IR"/>
        </w:rPr>
        <w:t xml:space="preserve"> و </w:t>
      </w:r>
      <w:r w:rsidR="00807957" w:rsidRPr="000D07FB">
        <w:rPr>
          <w:rFonts w:ascii="Traditional Arabic" w:hAnsi="Traditional Arabic" w:cs="Traditional Arabic" w:hint="cs"/>
          <w:sz w:val="32"/>
          <w:rtl/>
          <w:lang w:bidi="fa-IR"/>
        </w:rPr>
        <w:t>شبهه‏اى</w:t>
      </w:r>
      <w:r w:rsidRPr="000D07FB">
        <w:rPr>
          <w:rFonts w:ascii="Traditional Arabic" w:hAnsi="Traditional Arabic" w:cs="Traditional Arabic" w:hint="cs"/>
          <w:sz w:val="32"/>
          <w:rtl/>
          <w:lang w:bidi="fa-IR"/>
        </w:rPr>
        <w:t xml:space="preserve"> نیست در اینکه</w:t>
      </w:r>
      <w:r w:rsidR="00807957" w:rsidRPr="000D07FB">
        <w:rPr>
          <w:rFonts w:ascii="Traditional Arabic" w:hAnsi="Traditional Arabic" w:cs="Traditional Arabic" w:hint="cs"/>
          <w:sz w:val="32"/>
          <w:rtl/>
          <w:lang w:bidi="fa-IR"/>
        </w:rPr>
        <w:t xml:space="preserve"> اين ظهور همانند ظواه</w:t>
      </w:r>
      <w:r w:rsidRPr="000D07FB">
        <w:rPr>
          <w:rFonts w:ascii="Traditional Arabic" w:hAnsi="Traditional Arabic" w:cs="Traditional Arabic" w:hint="cs"/>
          <w:sz w:val="32"/>
          <w:rtl/>
          <w:lang w:bidi="fa-IR"/>
        </w:rPr>
        <w:t>ر الفاظ و با همان ملاك حجت است.</w:t>
      </w:r>
    </w:p>
    <w:p w:rsidR="00807957" w:rsidRPr="000D07FB" w:rsidRDefault="00D27BB5" w:rsidP="00B5083E">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 xml:space="preserve">اما </w:t>
      </w:r>
      <w:r w:rsidR="00807957" w:rsidRPr="000D07FB">
        <w:rPr>
          <w:rFonts w:ascii="Traditional Arabic" w:hAnsi="Traditional Arabic" w:cs="Traditional Arabic" w:hint="cs"/>
          <w:sz w:val="32"/>
          <w:rtl/>
          <w:lang w:bidi="fa-IR"/>
        </w:rPr>
        <w:t xml:space="preserve">بحثى </w:t>
      </w:r>
      <w:r w:rsidRPr="000D07FB">
        <w:rPr>
          <w:rFonts w:ascii="Traditional Arabic" w:hAnsi="Traditional Arabic" w:cs="Traditional Arabic" w:hint="cs"/>
          <w:sz w:val="32"/>
          <w:rtl/>
          <w:lang w:bidi="fa-IR"/>
        </w:rPr>
        <w:t xml:space="preserve">که </w:t>
      </w:r>
      <w:r w:rsidRPr="000D07FB">
        <w:rPr>
          <w:rFonts w:ascii="Traditional Arabic" w:hAnsi="Traditional Arabic" w:cs="Traditional Arabic" w:hint="cs"/>
          <w:color w:val="FF0000"/>
          <w:sz w:val="32"/>
          <w:rtl/>
          <w:lang w:bidi="fa-IR"/>
        </w:rPr>
        <w:t>محل اختلاف</w:t>
      </w:r>
      <w:r w:rsidRPr="000D07FB">
        <w:rPr>
          <w:rFonts w:ascii="Traditional Arabic" w:hAnsi="Traditional Arabic" w:cs="Traditional Arabic" w:hint="cs"/>
          <w:sz w:val="32"/>
          <w:rtl/>
          <w:lang w:bidi="fa-IR"/>
        </w:rPr>
        <w:t xml:space="preserve"> ا</w:t>
      </w:r>
      <w:r w:rsidR="00807957" w:rsidRPr="000D07FB">
        <w:rPr>
          <w:rFonts w:ascii="Traditional Arabic" w:hAnsi="Traditional Arabic" w:cs="Traditional Arabic" w:hint="cs"/>
          <w:sz w:val="32"/>
          <w:rtl/>
          <w:lang w:bidi="fa-IR"/>
        </w:rPr>
        <w:t xml:space="preserve">ست در دو </w:t>
      </w:r>
      <w:r w:rsidR="00B5083E" w:rsidRPr="000D07FB">
        <w:rPr>
          <w:rFonts w:ascii="Traditional Arabic" w:hAnsi="Traditional Arabic" w:cs="Traditional Arabic" w:hint="cs"/>
          <w:sz w:val="32"/>
          <w:rtl/>
          <w:lang w:bidi="fa-IR"/>
        </w:rPr>
        <w:t>جهت</w:t>
      </w:r>
      <w:r w:rsidR="00807957" w:rsidRPr="000D07FB">
        <w:rPr>
          <w:rFonts w:ascii="Traditional Arabic" w:hAnsi="Traditional Arabic" w:cs="Traditional Arabic" w:hint="cs"/>
          <w:sz w:val="32"/>
          <w:rtl/>
          <w:lang w:bidi="fa-IR"/>
        </w:rPr>
        <w:t xml:space="preserve"> است:</w:t>
      </w:r>
    </w:p>
    <w:p w:rsidR="00B5083E" w:rsidRPr="000D07FB" w:rsidRDefault="00B5083E" w:rsidP="00B5083E">
      <w:pPr>
        <w:rPr>
          <w:rFonts w:ascii="Traditional Arabic" w:hAnsi="Traditional Arabic" w:cs="Traditional Arabic"/>
          <w:b/>
          <w:bCs/>
          <w:color w:val="FF0000"/>
          <w:sz w:val="32"/>
          <w:rtl/>
          <w:lang w:bidi="fa-IR"/>
        </w:rPr>
      </w:pPr>
      <w:r w:rsidRPr="000D07FB">
        <w:rPr>
          <w:rFonts w:ascii="Traditional Arabic" w:hAnsi="Traditional Arabic" w:cs="Traditional Arabic" w:hint="cs"/>
          <w:b/>
          <w:bCs/>
          <w:color w:val="FF0000"/>
          <w:sz w:val="32"/>
          <w:rtl/>
          <w:lang w:bidi="fa-IR"/>
        </w:rPr>
        <w:t>جهت اول.</w:t>
      </w:r>
    </w:p>
    <w:p w:rsidR="0017772B" w:rsidRPr="000D07FB" w:rsidRDefault="00807957" w:rsidP="00CF2E64">
      <w:pPr>
        <w:rPr>
          <w:rFonts w:ascii="Traditional Arabic" w:hAnsi="Traditional Arabic" w:cs="Traditional Arabic"/>
          <w:b/>
          <w:bCs/>
          <w:color w:val="FF0000"/>
          <w:sz w:val="32"/>
          <w:lang w:bidi="fa-IR"/>
        </w:rPr>
      </w:pPr>
      <w:r w:rsidRPr="000D07FB">
        <w:rPr>
          <w:rFonts w:ascii="Traditional Arabic" w:hAnsi="Traditional Arabic" w:cs="Traditional Arabic" w:hint="cs"/>
          <w:b/>
          <w:bCs/>
          <w:color w:val="FF0000"/>
          <w:sz w:val="32"/>
          <w:rtl/>
          <w:lang w:bidi="fa-IR"/>
        </w:rPr>
        <w:lastRenderedPageBreak/>
        <w:t xml:space="preserve">1- </w:t>
      </w:r>
      <w:r w:rsidR="0017772B" w:rsidRPr="000D07FB">
        <w:rPr>
          <w:rFonts w:ascii="Traditional Arabic" w:hAnsi="Traditional Arabic" w:cs="Traditional Arabic" w:hint="cs"/>
          <w:b/>
          <w:bCs/>
          <w:color w:val="FF0000"/>
          <w:sz w:val="32"/>
          <w:rtl/>
          <w:lang w:bidi="fa-IR"/>
        </w:rPr>
        <w:t>آیا فعل معصوم (بدون هیچ قرينه‏اى که دلالت بر وجوب یا استحباب آن عمل داشته باشد) علاوه بر جواز و مشروعيت آن عمل</w:t>
      </w:r>
      <w:r w:rsidR="002F04E9" w:rsidRPr="000D07FB">
        <w:rPr>
          <w:rFonts w:ascii="Traditional Arabic" w:hAnsi="Traditional Arabic" w:cs="Traditional Arabic" w:hint="cs"/>
          <w:b/>
          <w:bCs/>
          <w:color w:val="FF0000"/>
          <w:sz w:val="32"/>
          <w:rtl/>
          <w:lang w:bidi="fa-IR"/>
        </w:rPr>
        <w:t>،</w:t>
      </w:r>
      <w:r w:rsidR="0017772B" w:rsidRPr="000D07FB">
        <w:rPr>
          <w:rFonts w:ascii="Traditional Arabic" w:hAnsi="Traditional Arabic" w:cs="Traditional Arabic" w:hint="cs"/>
          <w:b/>
          <w:bCs/>
          <w:color w:val="FF0000"/>
          <w:sz w:val="32"/>
          <w:rtl/>
          <w:lang w:bidi="fa-IR"/>
        </w:rPr>
        <w:t xml:space="preserve"> دلالت بر وجوب يا استحباب آن عمل </w:t>
      </w:r>
      <w:r w:rsidR="002F04E9" w:rsidRPr="000D07FB">
        <w:rPr>
          <w:rFonts w:ascii="Traditional Arabic" w:hAnsi="Traditional Arabic" w:cs="Traditional Arabic" w:hint="cs"/>
          <w:b/>
          <w:bCs/>
          <w:color w:val="FF0000"/>
          <w:sz w:val="32"/>
          <w:rtl/>
          <w:lang w:bidi="fa-IR"/>
        </w:rPr>
        <w:t>هم(</w:t>
      </w:r>
      <w:r w:rsidR="0017772B" w:rsidRPr="000D07FB">
        <w:rPr>
          <w:rFonts w:ascii="Traditional Arabic" w:hAnsi="Traditional Arabic" w:cs="Traditional Arabic" w:hint="cs"/>
          <w:b/>
          <w:bCs/>
          <w:color w:val="FF0000"/>
          <w:sz w:val="32"/>
          <w:rtl/>
          <w:lang w:bidi="fa-IR"/>
        </w:rPr>
        <w:t>در حق ما</w:t>
      </w:r>
      <w:r w:rsidR="002F04E9" w:rsidRPr="000D07FB">
        <w:rPr>
          <w:rFonts w:ascii="Traditional Arabic" w:hAnsi="Traditional Arabic" w:cs="Traditional Arabic" w:hint="cs"/>
          <w:b/>
          <w:bCs/>
          <w:color w:val="FF0000"/>
          <w:sz w:val="32"/>
          <w:rtl/>
          <w:lang w:bidi="fa-IR"/>
        </w:rPr>
        <w:t xml:space="preserve"> را)</w:t>
      </w:r>
      <w:r w:rsidR="0017772B" w:rsidRPr="000D07FB">
        <w:rPr>
          <w:rFonts w:ascii="Traditional Arabic" w:hAnsi="Traditional Arabic" w:cs="Traditional Arabic" w:hint="cs"/>
          <w:b/>
          <w:bCs/>
          <w:color w:val="FF0000"/>
          <w:sz w:val="32"/>
          <w:rtl/>
          <w:lang w:bidi="fa-IR"/>
        </w:rPr>
        <w:t xml:space="preserve"> دارد يا خير؟</w:t>
      </w:r>
    </w:p>
    <w:p w:rsidR="00807957" w:rsidRPr="000D07FB" w:rsidRDefault="00712F61" w:rsidP="00CF2E64">
      <w:pPr>
        <w:rPr>
          <w:rFonts w:ascii="Traditional Arabic" w:hAnsi="Traditional Arabic" w:cs="Traditional Arabic"/>
          <w:color w:val="FF0000"/>
          <w:sz w:val="32"/>
          <w:rtl/>
          <w:lang w:bidi="fa-IR"/>
        </w:rPr>
      </w:pPr>
      <w:r w:rsidRPr="000D07FB">
        <w:rPr>
          <w:rFonts w:ascii="Traditional Arabic" w:hAnsi="Traditional Arabic" w:cs="Traditional Arabic" w:hint="cs"/>
          <w:color w:val="FF0000"/>
          <w:sz w:val="32"/>
          <w:rtl/>
          <w:lang w:bidi="fa-IR"/>
        </w:rPr>
        <w:t>سه</w:t>
      </w:r>
      <w:r w:rsidR="002F04E9" w:rsidRPr="000D07FB">
        <w:rPr>
          <w:rFonts w:ascii="Traditional Arabic" w:hAnsi="Traditional Arabic" w:cs="Traditional Arabic" w:hint="cs"/>
          <w:color w:val="FF0000"/>
          <w:sz w:val="32"/>
          <w:rtl/>
          <w:lang w:bidi="fa-IR"/>
        </w:rPr>
        <w:t xml:space="preserve"> قول مطرح گردیده:</w:t>
      </w:r>
    </w:p>
    <w:p w:rsidR="00807957" w:rsidRPr="000D07FB" w:rsidRDefault="002F04E9"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1.</w:t>
      </w:r>
      <w:r w:rsidR="00807957" w:rsidRPr="000D07FB">
        <w:rPr>
          <w:rFonts w:ascii="Traditional Arabic" w:hAnsi="Traditional Arabic" w:cs="Traditional Arabic" w:hint="cs"/>
          <w:sz w:val="32"/>
          <w:rtl/>
          <w:lang w:bidi="fa-IR"/>
        </w:rPr>
        <w:t>فعل معصوم به تنهايى بر وجوب آن در حق ما دلالت مى‏كند.</w:t>
      </w:r>
    </w:p>
    <w:p w:rsidR="002F04E9" w:rsidRPr="000D07FB" w:rsidRDefault="002F04E9"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2.</w:t>
      </w:r>
      <w:r w:rsidR="00807957" w:rsidRPr="000D07FB">
        <w:rPr>
          <w:rFonts w:ascii="Traditional Arabic" w:hAnsi="Traditional Arabic" w:cs="Traditional Arabic" w:hint="cs"/>
          <w:sz w:val="32"/>
          <w:rtl/>
          <w:lang w:bidi="fa-IR"/>
        </w:rPr>
        <w:t>برخى گفته‏ا</w:t>
      </w:r>
      <w:r w:rsidRPr="000D07FB">
        <w:rPr>
          <w:rFonts w:ascii="Traditional Arabic" w:hAnsi="Traditional Arabic" w:cs="Traditional Arabic" w:hint="cs"/>
          <w:sz w:val="32"/>
          <w:rtl/>
          <w:lang w:bidi="fa-IR"/>
        </w:rPr>
        <w:t>ند: بر استحباب آن دلالت مى‏كند.</w:t>
      </w:r>
    </w:p>
    <w:p w:rsidR="00807957" w:rsidRPr="000D07FB" w:rsidRDefault="002F04E9" w:rsidP="00CF2E64">
      <w:pPr>
        <w:rPr>
          <w:rFonts w:ascii="Traditional Arabic" w:hAnsi="Traditional Arabic" w:cs="Traditional Arabic"/>
          <w:color w:val="FF0000"/>
          <w:sz w:val="32"/>
          <w:lang w:bidi="fa-IR"/>
        </w:rPr>
      </w:pPr>
      <w:r w:rsidRPr="000D07FB">
        <w:rPr>
          <w:rFonts w:ascii="Traditional Arabic" w:hAnsi="Traditional Arabic" w:cs="Traditional Arabic" w:hint="cs"/>
          <w:color w:val="FF0000"/>
          <w:sz w:val="32"/>
          <w:rtl/>
          <w:lang w:bidi="fa-IR"/>
        </w:rPr>
        <w:t>3.</w:t>
      </w:r>
      <w:r w:rsidR="00807957" w:rsidRPr="000D07FB">
        <w:rPr>
          <w:rFonts w:ascii="Traditional Arabic" w:hAnsi="Traditional Arabic" w:cs="Traditional Arabic" w:hint="cs"/>
          <w:color w:val="FF0000"/>
          <w:sz w:val="32"/>
          <w:rtl/>
          <w:lang w:bidi="fa-IR"/>
        </w:rPr>
        <w:t>برخى گفته‏اند: بر هيچ‏يك از اين دو امر دلالت نمى‏كند، يعنى بيش از اباحه آن در حق ما را بيان نمى‏كند.</w:t>
      </w:r>
    </w:p>
    <w:p w:rsidR="00807957" w:rsidRPr="000D07FB" w:rsidRDefault="002F04E9"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مرحوم مصنف میفرماید ما قول سوم را می</w:t>
      </w:r>
      <w:r w:rsidR="00712F61"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پذیریم</w:t>
      </w:r>
      <w:r w:rsidR="00676AC6"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w:t>
      </w:r>
      <w:r w:rsidR="00807957" w:rsidRPr="000D07FB">
        <w:rPr>
          <w:rFonts w:ascii="Traditional Arabic" w:hAnsi="Traditional Arabic" w:cs="Traditional Arabic" w:hint="cs"/>
          <w:sz w:val="32"/>
          <w:rtl/>
          <w:lang w:bidi="fa-IR"/>
        </w:rPr>
        <w:t xml:space="preserve">زيرا </w:t>
      </w:r>
      <w:r w:rsidRPr="000D07FB">
        <w:rPr>
          <w:rFonts w:ascii="Traditional Arabic" w:hAnsi="Traditional Arabic" w:cs="Traditional Arabic" w:hint="cs"/>
          <w:sz w:val="32"/>
          <w:rtl/>
          <w:lang w:bidi="fa-IR"/>
        </w:rPr>
        <w:t>دلیلی</w:t>
      </w:r>
      <w:r w:rsidR="00807957" w:rsidRPr="000D07FB">
        <w:rPr>
          <w:rFonts w:ascii="Traditional Arabic" w:hAnsi="Traditional Arabic" w:cs="Traditional Arabic" w:hint="cs"/>
          <w:sz w:val="32"/>
          <w:rtl/>
          <w:lang w:bidi="fa-IR"/>
        </w:rPr>
        <w:t xml:space="preserve"> كه صلاحيت داشته باشد</w:t>
      </w:r>
      <w:r w:rsidRPr="000D07FB">
        <w:rPr>
          <w:rFonts w:ascii="Traditional Arabic" w:hAnsi="Traditional Arabic" w:cs="Traditional Arabic" w:hint="cs"/>
          <w:sz w:val="32"/>
          <w:rtl/>
          <w:lang w:bidi="fa-IR"/>
        </w:rPr>
        <w:t xml:space="preserve"> </w:t>
      </w:r>
      <w:r w:rsidR="00712F61" w:rsidRPr="000D07FB">
        <w:rPr>
          <w:rFonts w:ascii="Traditional Arabic" w:hAnsi="Traditional Arabic" w:cs="Traditional Arabic" w:hint="cs"/>
          <w:sz w:val="32"/>
          <w:rtl/>
          <w:lang w:bidi="fa-IR"/>
        </w:rPr>
        <w:t>بر این</w:t>
      </w:r>
      <w:r w:rsidRPr="000D07FB">
        <w:rPr>
          <w:rFonts w:ascii="Traditional Arabic" w:hAnsi="Traditional Arabic" w:cs="Traditional Arabic" w:hint="cs"/>
          <w:sz w:val="32"/>
          <w:rtl/>
          <w:lang w:bidi="fa-IR"/>
        </w:rPr>
        <w:t>که این فعل واجب یا مستحب است</w:t>
      </w:r>
      <w:r w:rsidR="00807957" w:rsidRPr="000D07FB">
        <w:rPr>
          <w:rFonts w:ascii="Traditional Arabic" w:hAnsi="Traditional Arabic" w:cs="Traditional Arabic" w:hint="cs"/>
          <w:sz w:val="32"/>
          <w:rtl/>
          <w:lang w:bidi="fa-IR"/>
        </w:rPr>
        <w:t xml:space="preserve"> در كار نيست.</w:t>
      </w:r>
    </w:p>
    <w:p w:rsidR="00676AC6" w:rsidRPr="000D07FB" w:rsidRDefault="00D124DD" w:rsidP="00CF2E64">
      <w:pPr>
        <w:rPr>
          <w:rFonts w:ascii="Traditional Arabic" w:hAnsi="Traditional Arabic" w:cs="Traditional Arabic"/>
          <w:sz w:val="32"/>
          <w:lang w:bidi="fa-IR"/>
        </w:rPr>
      </w:pPr>
      <w:r w:rsidRPr="000D07FB">
        <w:rPr>
          <w:rFonts w:ascii="Traditional Arabic" w:hAnsi="Traditional Arabic" w:cs="Traditional Arabic" w:hint="cs"/>
          <w:color w:val="FF0000"/>
          <w:sz w:val="32"/>
          <w:rtl/>
          <w:lang w:bidi="fa-IR"/>
        </w:rPr>
        <w:t>در مقابل مرحوم مصنف</w:t>
      </w:r>
      <w:r w:rsidR="00712F61" w:rsidRPr="000D07FB">
        <w:rPr>
          <w:rFonts w:ascii="Traditional Arabic" w:hAnsi="Traditional Arabic" w:cs="Traditional Arabic" w:hint="cs"/>
          <w:color w:val="FF0000"/>
          <w:sz w:val="32"/>
          <w:rtl/>
          <w:lang w:bidi="fa-IR"/>
        </w:rPr>
        <w:t xml:space="preserve">، بعضی قول اول و دوم را انتخاب نموده اند و برای </w:t>
      </w:r>
      <w:r w:rsidR="00676AC6" w:rsidRPr="000D07FB">
        <w:rPr>
          <w:rFonts w:ascii="Traditional Arabic" w:hAnsi="Traditional Arabic" w:cs="Traditional Arabic" w:hint="cs"/>
          <w:color w:val="FF0000"/>
          <w:sz w:val="32"/>
          <w:rtl/>
          <w:lang w:bidi="fa-IR"/>
        </w:rPr>
        <w:t>اثبات کلام خود به آیه 21 سوره احزاب استدلال نموده اند آنجا که خدای متعال میفرماید: لَقَدْ كانَ لَكُمْ فِي رَسُولِ اللَّهِ أُسْوَةٌ حَسَنَةٌ لِمَنْ كانَ يَرْجُوا اللَّهَ وَ الْيَوْمَ الْآخِرَ وَ ذَكَرَ اللَّهَ كَثِيراً....</w:t>
      </w:r>
      <w:r w:rsidR="003F7C73" w:rsidRPr="000D07FB">
        <w:rPr>
          <w:rStyle w:val="a6"/>
          <w:rFonts w:ascii="Traditional Arabic" w:hAnsi="Traditional Arabic" w:cs="Traditional Arabic"/>
          <w:color w:val="FF0000"/>
          <w:sz w:val="32"/>
          <w:lang w:bidi="fa-IR"/>
        </w:rPr>
        <w:footnoteReference w:id="1"/>
      </w:r>
    </w:p>
    <w:p w:rsidR="00807957" w:rsidRPr="000D07FB" w:rsidRDefault="00676AC6"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این آیه</w:t>
      </w:r>
      <w:r w:rsidR="00807957" w:rsidRPr="000D07FB">
        <w:rPr>
          <w:rFonts w:ascii="Traditional Arabic" w:hAnsi="Traditional Arabic" w:cs="Traditional Arabic" w:hint="cs"/>
          <w:sz w:val="32"/>
          <w:rtl/>
          <w:lang w:bidi="fa-IR"/>
        </w:rPr>
        <w:t xml:space="preserve"> بيانگر وجوب پيروى از پيامبر و اقتدا به او در كارهايش است، و وجوب اقتدا كردن به فعل پيامبر، مستلزم وجوب همه افعال صادر از او در حق ما مى‏باشد اگرچه آن كار در حق خود پيامبر واجب نباشد؛ البته مواردى كه دليل خاص بر عدم وجوب فعل در حق ما دلالت دارد از اين قاعده استثنا مى‏شود. </w:t>
      </w:r>
      <w:r w:rsidR="003F7C73" w:rsidRPr="000D07FB">
        <w:rPr>
          <w:rFonts w:ascii="Traditional Arabic" w:hAnsi="Traditional Arabic" w:cs="Traditional Arabic" w:hint="cs"/>
          <w:sz w:val="32"/>
          <w:rtl/>
          <w:lang w:bidi="fa-IR"/>
        </w:rPr>
        <w:t>و</w:t>
      </w:r>
      <w:r w:rsidRPr="000D07FB">
        <w:rPr>
          <w:rFonts w:ascii="Traditional Arabic" w:hAnsi="Traditional Arabic" w:cs="Traditional Arabic" w:hint="cs"/>
          <w:sz w:val="32"/>
          <w:rtl/>
          <w:lang w:bidi="fa-IR"/>
        </w:rPr>
        <w:t xml:space="preserve"> </w:t>
      </w:r>
      <w:r w:rsidR="00807957" w:rsidRPr="000D07FB">
        <w:rPr>
          <w:rFonts w:ascii="Traditional Arabic" w:hAnsi="Traditional Arabic" w:cs="Traditional Arabic" w:hint="cs"/>
          <w:sz w:val="32"/>
          <w:rtl/>
          <w:lang w:bidi="fa-IR"/>
        </w:rPr>
        <w:t>برخى گفته‏اند: اگر آيه بر وجوب اقتدا به پيامبر دلالت نداشته باشد</w:t>
      </w:r>
      <w:r w:rsidR="003F7C73" w:rsidRPr="000D07FB">
        <w:rPr>
          <w:rFonts w:ascii="Traditional Arabic" w:hAnsi="Traditional Arabic" w:cs="Traditional Arabic" w:hint="cs"/>
          <w:sz w:val="32"/>
          <w:rtl/>
          <w:lang w:bidi="fa-IR"/>
        </w:rPr>
        <w:t>،</w:t>
      </w:r>
      <w:r w:rsidR="00807957" w:rsidRPr="000D07FB">
        <w:rPr>
          <w:rFonts w:ascii="Traditional Arabic" w:hAnsi="Traditional Arabic" w:cs="Traditional Arabic" w:hint="cs"/>
          <w:sz w:val="32"/>
          <w:rtl/>
          <w:lang w:bidi="fa-IR"/>
        </w:rPr>
        <w:t xml:space="preserve"> دست‏كم حسن اقتدا به وى و استحباب آن را بيان مى‏كند.</w:t>
      </w:r>
    </w:p>
    <w:p w:rsidR="00807957" w:rsidRPr="000D07FB" w:rsidRDefault="00807957" w:rsidP="00CF2E64">
      <w:pPr>
        <w:rPr>
          <w:rFonts w:ascii="Traditional Arabic" w:hAnsi="Traditional Arabic" w:cs="Traditional Arabic"/>
          <w:sz w:val="32"/>
          <w:rtl/>
          <w:lang w:bidi="fa-IR"/>
        </w:rPr>
      </w:pPr>
      <w:r w:rsidRPr="000D07FB">
        <w:rPr>
          <w:rFonts w:ascii="Traditional Arabic" w:hAnsi="Traditional Arabic" w:cs="Traditional Arabic" w:hint="cs"/>
          <w:color w:val="FF0000"/>
          <w:sz w:val="32"/>
          <w:rtl/>
          <w:lang w:bidi="fa-IR"/>
        </w:rPr>
        <w:lastRenderedPageBreak/>
        <w:t xml:space="preserve">علامه حلّى (ره)- </w:t>
      </w:r>
      <w:r w:rsidR="00F10665" w:rsidRPr="000D07FB">
        <w:rPr>
          <w:rFonts w:ascii="Traditional Arabic" w:hAnsi="Traditional Arabic" w:cs="Traditional Arabic" w:hint="cs"/>
          <w:color w:val="FF0000"/>
          <w:sz w:val="32"/>
          <w:rtl/>
          <w:lang w:bidi="fa-IR"/>
        </w:rPr>
        <w:t>در پاسخ میفرماید:</w:t>
      </w:r>
      <w:r w:rsidRPr="000D07FB">
        <w:rPr>
          <w:rFonts w:ascii="Traditional Arabic" w:hAnsi="Traditional Arabic" w:cs="Traditional Arabic" w:hint="cs"/>
          <w:sz w:val="32"/>
          <w:rtl/>
          <w:lang w:bidi="fa-IR"/>
        </w:rPr>
        <w:t xml:space="preserve"> «اسوه و الگو عبارت است از انجام دادن فعل ديگرى بر همان وجهى كه او انجام داده است، پس اگر واجب باشد متعبد به انجام آن بر وجه وجوب شويم، و اگر مستحب باشد متعبد به انجام آن بر وجه استحباب</w:t>
      </w:r>
      <w:r w:rsidR="003F7C73" w:rsidRPr="000D07FB">
        <w:rPr>
          <w:rFonts w:ascii="Traditional Arabic" w:hAnsi="Traditional Arabic" w:cs="Traditional Arabic" w:hint="cs"/>
          <w:sz w:val="32"/>
          <w:rtl/>
          <w:lang w:bidi="fa-IR"/>
        </w:rPr>
        <w:t xml:space="preserve"> شويم، و اگر مباح باشد متعبد </w:t>
      </w:r>
      <w:r w:rsidRPr="000D07FB">
        <w:rPr>
          <w:rFonts w:ascii="Traditional Arabic" w:hAnsi="Traditional Arabic" w:cs="Traditional Arabic" w:hint="cs"/>
          <w:sz w:val="32"/>
          <w:rtl/>
          <w:lang w:bidi="fa-IR"/>
        </w:rPr>
        <w:t>به اباحه آن شويم.»</w:t>
      </w:r>
    </w:p>
    <w:p w:rsidR="00F10665" w:rsidRPr="000D07FB" w:rsidRDefault="003F7C73" w:rsidP="00CF2E64">
      <w:pPr>
        <w:rPr>
          <w:rFonts w:ascii="Traditional Arabic" w:hAnsi="Traditional Arabic" w:cs="Traditional Arabic"/>
          <w:sz w:val="32"/>
          <w:rtl/>
          <w:lang w:bidi="fa-IR"/>
        </w:rPr>
      </w:pPr>
      <w:r w:rsidRPr="000D07FB">
        <w:rPr>
          <w:rFonts w:ascii="Traditional Arabic" w:hAnsi="Traditional Arabic" w:cs="Traditional Arabic" w:hint="cs"/>
          <w:color w:val="FF0000"/>
          <w:sz w:val="32"/>
          <w:rtl/>
          <w:lang w:bidi="fa-IR"/>
        </w:rPr>
        <w:t>صاحب فصول به علامه اشکال می‌</w:t>
      </w:r>
      <w:r w:rsidR="00F10665" w:rsidRPr="000D07FB">
        <w:rPr>
          <w:rFonts w:ascii="Traditional Arabic" w:hAnsi="Traditional Arabic" w:cs="Traditional Arabic" w:hint="cs"/>
          <w:color w:val="FF0000"/>
          <w:sz w:val="32"/>
          <w:rtl/>
          <w:lang w:bidi="fa-IR"/>
        </w:rPr>
        <w:t>فرماید:</w:t>
      </w:r>
      <w:r w:rsidR="00F10665" w:rsidRPr="000D07FB">
        <w:rPr>
          <w:rFonts w:ascii="Traditional Arabic" w:hAnsi="Traditional Arabic" w:cs="Traditional Arabic" w:hint="cs"/>
          <w:sz w:val="32"/>
          <w:rtl/>
          <w:lang w:bidi="fa-IR"/>
        </w:rPr>
        <w:t xml:space="preserve"> اينكه‏ </w:t>
      </w:r>
      <w:r w:rsidRPr="000D07FB">
        <w:rPr>
          <w:rFonts w:ascii="Traditional Arabic" w:hAnsi="Traditional Arabic" w:cs="Traditional Arabic" w:hint="cs"/>
          <w:sz w:val="32"/>
          <w:rtl/>
          <w:lang w:bidi="fa-IR"/>
        </w:rPr>
        <w:t>شما در بخش مباحات فرمودی</w:t>
      </w:r>
      <w:r w:rsidR="00F346FB" w:rsidRPr="000D07FB">
        <w:rPr>
          <w:rFonts w:ascii="Traditional Arabic" w:hAnsi="Traditional Arabic" w:cs="Traditional Arabic" w:hint="cs"/>
          <w:sz w:val="32"/>
          <w:rtl/>
          <w:lang w:bidi="fa-IR"/>
        </w:rPr>
        <w:t>د</w:t>
      </w:r>
      <w:r w:rsidR="00F10665" w:rsidRPr="000D07FB">
        <w:rPr>
          <w:rFonts w:ascii="Traditional Arabic" w:hAnsi="Traditional Arabic" w:cs="Traditional Arabic" w:hint="cs"/>
          <w:sz w:val="32"/>
          <w:rtl/>
          <w:lang w:bidi="fa-IR"/>
        </w:rPr>
        <w:t xml:space="preserve"> معناى تأسى عبارت است از اينكه </w:t>
      </w:r>
      <w:r w:rsidR="00F346FB" w:rsidRPr="000D07FB">
        <w:rPr>
          <w:rFonts w:ascii="Traditional Arabic" w:hAnsi="Traditional Arabic" w:cs="Traditional Arabic" w:hint="cs"/>
          <w:sz w:val="32"/>
          <w:rtl/>
          <w:lang w:bidi="fa-IR"/>
        </w:rPr>
        <w:t>باید</w:t>
      </w:r>
      <w:r w:rsidR="00F10665" w:rsidRPr="000D07FB">
        <w:rPr>
          <w:rFonts w:ascii="Traditional Arabic" w:hAnsi="Traditional Arabic" w:cs="Traditional Arabic" w:hint="cs"/>
          <w:sz w:val="32"/>
          <w:rtl/>
          <w:lang w:bidi="fa-IR"/>
        </w:rPr>
        <w:t xml:space="preserve"> معتقد به اباحه آن </w:t>
      </w:r>
      <w:r w:rsidR="00F346FB" w:rsidRPr="000D07FB">
        <w:rPr>
          <w:rFonts w:ascii="Traditional Arabic" w:hAnsi="Traditional Arabic" w:cs="Traditional Arabic" w:hint="cs"/>
          <w:sz w:val="32"/>
          <w:rtl/>
          <w:lang w:bidi="fa-IR"/>
        </w:rPr>
        <w:t>عمل شد،</w:t>
      </w:r>
      <w:r w:rsidR="00F10665" w:rsidRPr="000D07FB">
        <w:rPr>
          <w:rFonts w:ascii="Traditional Arabic" w:hAnsi="Traditional Arabic" w:cs="Traditional Arabic" w:hint="cs"/>
          <w:sz w:val="32"/>
          <w:rtl/>
          <w:lang w:bidi="fa-IR"/>
        </w:rPr>
        <w:t xml:space="preserve"> اين تأسى در </w:t>
      </w:r>
      <w:r w:rsidR="00F346FB" w:rsidRPr="000D07FB">
        <w:rPr>
          <w:rFonts w:ascii="Traditional Arabic" w:hAnsi="Traditional Arabic" w:cs="Traditional Arabic" w:hint="cs"/>
          <w:sz w:val="32"/>
          <w:rtl/>
          <w:lang w:bidi="fa-IR"/>
        </w:rPr>
        <w:t>اع</w:t>
      </w:r>
      <w:r w:rsidRPr="000D07FB">
        <w:rPr>
          <w:rFonts w:ascii="Traditional Arabic" w:hAnsi="Traditional Arabic" w:cs="Traditional Arabic" w:hint="cs"/>
          <w:sz w:val="32"/>
          <w:rtl/>
          <w:lang w:bidi="fa-IR"/>
        </w:rPr>
        <w:t xml:space="preserve">تقاد است نه تأسى در عمل خارجى، </w:t>
      </w:r>
      <w:r w:rsidR="00F10665" w:rsidRPr="000D07FB">
        <w:rPr>
          <w:rFonts w:ascii="Traditional Arabic" w:hAnsi="Traditional Arabic" w:cs="Traditional Arabic" w:hint="cs"/>
          <w:sz w:val="32"/>
          <w:rtl/>
          <w:lang w:bidi="fa-IR"/>
        </w:rPr>
        <w:t>و بحث م</w:t>
      </w:r>
      <w:r w:rsidR="00F346FB" w:rsidRPr="000D07FB">
        <w:rPr>
          <w:rFonts w:ascii="Traditional Arabic" w:hAnsi="Traditional Arabic" w:cs="Traditional Arabic" w:hint="cs"/>
          <w:sz w:val="32"/>
          <w:rtl/>
          <w:lang w:bidi="fa-IR"/>
        </w:rPr>
        <w:t xml:space="preserve">ا در تأسى در عمل و فعل است نه </w:t>
      </w:r>
      <w:r w:rsidR="00F10665" w:rsidRPr="000D07FB">
        <w:rPr>
          <w:rFonts w:ascii="Traditional Arabic" w:hAnsi="Traditional Arabic" w:cs="Traditional Arabic" w:hint="cs"/>
          <w:sz w:val="32"/>
          <w:rtl/>
          <w:lang w:bidi="fa-IR"/>
        </w:rPr>
        <w:t>اعتقاد.</w:t>
      </w:r>
    </w:p>
    <w:p w:rsidR="00F346FB" w:rsidRPr="000D07FB" w:rsidRDefault="00F346FB" w:rsidP="00CF2E64">
      <w:pPr>
        <w:rPr>
          <w:rFonts w:ascii="Traditional Arabic" w:hAnsi="Traditional Arabic" w:cs="Traditional Arabic"/>
          <w:sz w:val="32"/>
          <w:lang w:bidi="fa-IR"/>
        </w:rPr>
      </w:pPr>
      <w:r w:rsidRPr="000D07FB">
        <w:rPr>
          <w:rFonts w:ascii="Traditional Arabic" w:hAnsi="Traditional Arabic" w:cs="Traditional Arabic" w:hint="cs"/>
          <w:color w:val="FF0000"/>
          <w:sz w:val="32"/>
          <w:rtl/>
          <w:lang w:bidi="fa-IR"/>
        </w:rPr>
        <w:t>مرحوم مظ</w:t>
      </w:r>
      <w:r w:rsidR="003F7C73" w:rsidRPr="000D07FB">
        <w:rPr>
          <w:rFonts w:ascii="Traditional Arabic" w:hAnsi="Traditional Arabic" w:cs="Traditional Arabic" w:hint="cs"/>
          <w:color w:val="FF0000"/>
          <w:sz w:val="32"/>
          <w:rtl/>
          <w:lang w:bidi="fa-IR"/>
        </w:rPr>
        <w:t>ف</w:t>
      </w:r>
      <w:r w:rsidRPr="000D07FB">
        <w:rPr>
          <w:rFonts w:ascii="Traditional Arabic" w:hAnsi="Traditional Arabic" w:cs="Traditional Arabic" w:hint="cs"/>
          <w:color w:val="FF0000"/>
          <w:sz w:val="32"/>
          <w:rtl/>
          <w:lang w:bidi="fa-IR"/>
        </w:rPr>
        <w:t>ر در دفاع ازعلامه می</w:t>
      </w:r>
      <w:r w:rsidR="003F7C73" w:rsidRPr="000D07FB">
        <w:rPr>
          <w:rFonts w:ascii="Traditional Arabic" w:hAnsi="Traditional Arabic" w:cs="Traditional Arabic" w:hint="cs"/>
          <w:color w:val="FF0000"/>
          <w:sz w:val="32"/>
          <w:rtl/>
          <w:lang w:bidi="fa-IR"/>
        </w:rPr>
        <w:t>‌</w:t>
      </w:r>
      <w:r w:rsidRPr="000D07FB">
        <w:rPr>
          <w:rFonts w:ascii="Traditional Arabic" w:hAnsi="Traditional Arabic" w:cs="Traditional Arabic" w:hint="cs"/>
          <w:color w:val="FF0000"/>
          <w:sz w:val="32"/>
          <w:rtl/>
          <w:lang w:bidi="fa-IR"/>
        </w:rPr>
        <w:t>فرماید:</w:t>
      </w:r>
      <w:r w:rsidRPr="000D07FB">
        <w:rPr>
          <w:rFonts w:ascii="Traditional Arabic" w:hAnsi="Traditional Arabic" w:cs="Traditional Arabic" w:hint="cs"/>
          <w:sz w:val="32"/>
          <w:rtl/>
          <w:lang w:bidi="fa-IR"/>
        </w:rPr>
        <w:t xml:space="preserve"> </w:t>
      </w:r>
      <w:r w:rsidR="00807957" w:rsidRPr="000D07FB">
        <w:rPr>
          <w:rFonts w:ascii="Traditional Arabic" w:hAnsi="Traditional Arabic" w:cs="Traditional Arabic" w:hint="cs"/>
          <w:sz w:val="32"/>
          <w:rtl/>
          <w:lang w:bidi="fa-IR"/>
        </w:rPr>
        <w:t xml:space="preserve">مقصود </w:t>
      </w:r>
      <w:r w:rsidRPr="000D07FB">
        <w:rPr>
          <w:rFonts w:ascii="Traditional Arabic" w:hAnsi="Traditional Arabic" w:cs="Traditional Arabic" w:hint="cs"/>
          <w:sz w:val="32"/>
          <w:rtl/>
          <w:lang w:bidi="fa-IR"/>
        </w:rPr>
        <w:t xml:space="preserve">علامه مجرد اعتقاد قلبى نیست، بلكه مرادش اين است كه تأسى در مباحات به معناى آن است كه من مخير باشم در مقام عمل بين الفعل و الترك؛ يعنى معينا به هيچ طرفى ملتزم نشوم و لا شك در اينكه اقتدا در هر موردى متناسب با حكم همان مورد است فى المثل تأسى به پيامبر در واجبات به اين است كه من متعبد شوم به ايجاد العمل در خارج به قصد الوجوب و تأسى در مستحبات به آن است كه من متعبد باشم به ايجاد العمل فى الخارج بوجه الاستحباب. در مباحات هم معناى تأسى صحيح آن است كه اگر پيامبر كارى را به قصد الاباحه اتيان </w:t>
      </w:r>
      <w:r w:rsidR="00FD2BD0" w:rsidRPr="000D07FB">
        <w:rPr>
          <w:rFonts w:ascii="Traditional Arabic" w:hAnsi="Traditional Arabic" w:cs="Traditional Arabic" w:hint="cs"/>
          <w:sz w:val="32"/>
          <w:rtl/>
          <w:lang w:bidi="fa-IR"/>
        </w:rPr>
        <w:t>فرمود</w:t>
      </w:r>
      <w:r w:rsidRPr="000D07FB">
        <w:rPr>
          <w:rFonts w:ascii="Traditional Arabic" w:hAnsi="Traditional Arabic" w:cs="Traditional Arabic" w:hint="cs"/>
          <w:sz w:val="32"/>
          <w:rtl/>
          <w:lang w:bidi="fa-IR"/>
        </w:rPr>
        <w:t xml:space="preserve">، من معتقد </w:t>
      </w:r>
      <w:r w:rsidR="00FD2BD0" w:rsidRPr="000D07FB">
        <w:rPr>
          <w:rFonts w:ascii="Traditional Arabic" w:hAnsi="Traditional Arabic" w:cs="Traditional Arabic" w:hint="cs"/>
          <w:sz w:val="32"/>
          <w:rtl/>
          <w:lang w:bidi="fa-IR"/>
        </w:rPr>
        <w:t>باشم که آن عمل</w:t>
      </w:r>
      <w:r w:rsidRPr="000D07FB">
        <w:rPr>
          <w:rFonts w:ascii="Traditional Arabic" w:hAnsi="Traditional Arabic" w:cs="Traditional Arabic" w:hint="cs"/>
          <w:sz w:val="32"/>
          <w:rtl/>
          <w:lang w:bidi="fa-IR"/>
        </w:rPr>
        <w:t xml:space="preserve"> </w:t>
      </w:r>
      <w:r w:rsidR="00FD2BD0" w:rsidRPr="000D07FB">
        <w:rPr>
          <w:rFonts w:ascii="Traditional Arabic" w:hAnsi="Traditional Arabic" w:cs="Traditional Arabic" w:hint="cs"/>
          <w:sz w:val="32"/>
          <w:rtl/>
          <w:lang w:bidi="fa-IR"/>
        </w:rPr>
        <w:t>در</w:t>
      </w:r>
      <w:r w:rsidRPr="000D07FB">
        <w:rPr>
          <w:rFonts w:ascii="Traditional Arabic" w:hAnsi="Traditional Arabic" w:cs="Traditional Arabic" w:hint="cs"/>
          <w:sz w:val="32"/>
          <w:rtl/>
          <w:lang w:bidi="fa-IR"/>
        </w:rPr>
        <w:t xml:space="preserve"> فعل و تركش مساوى</w:t>
      </w:r>
      <w:r w:rsidR="00FD2BD0" w:rsidRPr="000D07FB">
        <w:rPr>
          <w:rFonts w:ascii="Traditional Arabic" w:hAnsi="Traditional Arabic" w:cs="Traditional Arabic" w:hint="cs"/>
          <w:sz w:val="32"/>
          <w:rtl/>
          <w:lang w:bidi="fa-IR"/>
        </w:rPr>
        <w:t xml:space="preserve"> است</w:t>
      </w:r>
      <w:r w:rsidRPr="000D07FB">
        <w:rPr>
          <w:rFonts w:ascii="Traditional Arabic" w:hAnsi="Traditional Arabic" w:cs="Traditional Arabic" w:hint="cs"/>
          <w:sz w:val="32"/>
          <w:rtl/>
          <w:lang w:bidi="fa-IR"/>
        </w:rPr>
        <w:t>، و غير از اين راهى براى تأسى در مباحات نيست.</w:t>
      </w:r>
    </w:p>
    <w:p w:rsidR="00FD2BD0" w:rsidRPr="000D07FB" w:rsidRDefault="00F346FB" w:rsidP="004558C7">
      <w:pPr>
        <w:rPr>
          <w:rFonts w:ascii="Traditional Arabic" w:hAnsi="Traditional Arabic" w:cs="Traditional Arabic"/>
          <w:color w:val="FF0000"/>
          <w:sz w:val="32"/>
          <w:rtl/>
          <w:lang w:bidi="fa-IR"/>
        </w:rPr>
      </w:pPr>
      <w:r w:rsidRPr="000D07FB">
        <w:rPr>
          <w:rFonts w:ascii="Traditional Arabic" w:hAnsi="Traditional Arabic" w:cs="Traditional Arabic" w:hint="cs"/>
          <w:color w:val="FF0000"/>
          <w:sz w:val="32"/>
          <w:rtl/>
          <w:lang w:bidi="fa-IR"/>
        </w:rPr>
        <w:t xml:space="preserve"> </w:t>
      </w:r>
      <w:r w:rsidR="007C50A4" w:rsidRPr="000D07FB">
        <w:rPr>
          <w:rFonts w:ascii="Traditional Arabic" w:hAnsi="Traditional Arabic" w:cs="Traditional Arabic" w:hint="cs"/>
          <w:color w:val="FF0000"/>
          <w:sz w:val="32"/>
          <w:rtl/>
          <w:lang w:bidi="fa-IR"/>
        </w:rPr>
        <w:t xml:space="preserve">مرحوم </w:t>
      </w:r>
      <w:r w:rsidR="00FD2BD0" w:rsidRPr="000D07FB">
        <w:rPr>
          <w:rFonts w:ascii="Traditional Arabic" w:hAnsi="Traditional Arabic" w:cs="Traditional Arabic" w:hint="cs"/>
          <w:color w:val="FF0000"/>
          <w:sz w:val="32"/>
          <w:rtl/>
          <w:lang w:bidi="fa-IR"/>
        </w:rPr>
        <w:t>مظفر در ادامه</w:t>
      </w:r>
      <w:r w:rsidR="007C50A4" w:rsidRPr="000D07FB">
        <w:rPr>
          <w:rFonts w:ascii="Traditional Arabic" w:hAnsi="Traditional Arabic" w:cs="Traditional Arabic" w:hint="cs"/>
          <w:color w:val="FF0000"/>
          <w:sz w:val="32"/>
          <w:rtl/>
          <w:lang w:bidi="fa-IR"/>
        </w:rPr>
        <w:t xml:space="preserve"> می</w:t>
      </w:r>
      <w:r w:rsidR="003F7C73" w:rsidRPr="000D07FB">
        <w:rPr>
          <w:rFonts w:ascii="Traditional Arabic" w:hAnsi="Traditional Arabic" w:cs="Traditional Arabic" w:hint="cs"/>
          <w:color w:val="FF0000"/>
          <w:sz w:val="32"/>
          <w:rtl/>
          <w:lang w:bidi="fa-IR"/>
        </w:rPr>
        <w:t>‌</w:t>
      </w:r>
      <w:r w:rsidR="007C50A4" w:rsidRPr="000D07FB">
        <w:rPr>
          <w:rFonts w:ascii="Traditional Arabic" w:hAnsi="Traditional Arabic" w:cs="Traditional Arabic" w:hint="cs"/>
          <w:color w:val="FF0000"/>
          <w:sz w:val="32"/>
          <w:rtl/>
          <w:lang w:bidi="fa-IR"/>
        </w:rPr>
        <w:t>فرماید</w:t>
      </w:r>
      <w:r w:rsidR="00807957" w:rsidRPr="000D07FB">
        <w:rPr>
          <w:rFonts w:ascii="Traditional Arabic" w:hAnsi="Traditional Arabic" w:cs="Traditional Arabic" w:hint="cs"/>
          <w:color w:val="FF0000"/>
          <w:sz w:val="32"/>
          <w:rtl/>
          <w:lang w:bidi="fa-IR"/>
        </w:rPr>
        <w:t>:</w:t>
      </w:r>
      <w:r w:rsidR="00FD2BD0" w:rsidRPr="000D07FB">
        <w:rPr>
          <w:rFonts w:ascii="Traditional Arabic" w:hAnsi="Traditional Arabic" w:cs="Traditional Arabic" w:hint="cs"/>
          <w:color w:val="FF0000"/>
          <w:sz w:val="32"/>
          <w:rtl/>
          <w:lang w:bidi="fa-IR"/>
        </w:rPr>
        <w:t xml:space="preserve"> به کلام علامه اضافه می‌کنیم که:</w:t>
      </w:r>
      <w:r w:rsidR="004558C7" w:rsidRPr="000D07FB">
        <w:rPr>
          <w:rFonts w:ascii="Traditional Arabic" w:hAnsi="Traditional Arabic" w:cs="Traditional Arabic" w:hint="cs"/>
          <w:color w:val="FF0000"/>
          <w:sz w:val="32"/>
          <w:rtl/>
          <w:lang w:bidi="fa-IR"/>
        </w:rPr>
        <w:t xml:space="preserve"> </w:t>
      </w:r>
      <w:r w:rsidR="00807957" w:rsidRPr="000D07FB">
        <w:rPr>
          <w:rFonts w:ascii="Traditional Arabic" w:hAnsi="Traditional Arabic" w:cs="Traditional Arabic" w:hint="cs"/>
          <w:sz w:val="32"/>
          <w:rtl/>
          <w:lang w:bidi="fa-IR"/>
        </w:rPr>
        <w:t xml:space="preserve">آيه مورد بحث چيزى بيش از رجحان و حسن اسوه قرار دادن پيامبر را بيان نمى‏كند، ازاين‏رو دلالت آن بر وجوب تأسى و پيروى از پيامبر </w:t>
      </w:r>
      <w:r w:rsidR="00FD2BD0" w:rsidRPr="000D07FB">
        <w:rPr>
          <w:rFonts w:ascii="Traditional Arabic" w:hAnsi="Traditional Arabic" w:cs="Traditional Arabic" w:hint="cs"/>
          <w:sz w:val="32"/>
          <w:rtl/>
          <w:lang w:bidi="fa-IR"/>
        </w:rPr>
        <w:t>قبل قبول نیست</w:t>
      </w:r>
      <w:r w:rsidR="00807957" w:rsidRPr="000D07FB">
        <w:rPr>
          <w:rFonts w:ascii="Traditional Arabic" w:hAnsi="Traditional Arabic" w:cs="Traditional Arabic" w:hint="cs"/>
          <w:sz w:val="32"/>
          <w:rtl/>
          <w:lang w:bidi="fa-IR"/>
        </w:rPr>
        <w:t xml:space="preserve">. افزون بر آنكه اين آيه در مورد حادثه احزاب نازل شده، و در صدد تشويق و ترغيب به پيروى از پيامبر در صبر بر جنگ و تحمل مصيبتهاى جهاد در راه خدا مى‏باشد، </w:t>
      </w:r>
      <w:r w:rsidR="00FD2BD0" w:rsidRPr="000D07FB">
        <w:rPr>
          <w:rFonts w:ascii="Traditional Arabic" w:hAnsi="Traditional Arabic" w:cs="Traditional Arabic" w:hint="cs"/>
          <w:sz w:val="32"/>
          <w:rtl/>
          <w:lang w:bidi="fa-IR"/>
        </w:rPr>
        <w:t>فلذا</w:t>
      </w:r>
      <w:r w:rsidR="00807957" w:rsidRPr="000D07FB">
        <w:rPr>
          <w:rFonts w:ascii="Traditional Arabic" w:hAnsi="Traditional Arabic" w:cs="Traditional Arabic" w:hint="cs"/>
          <w:sz w:val="32"/>
          <w:rtl/>
          <w:lang w:bidi="fa-IR"/>
        </w:rPr>
        <w:t xml:space="preserve"> دلالتى بر لزوم و يا حسن اقتدا به پيامبر در هم</w:t>
      </w:r>
      <w:r w:rsidR="00FD2BD0" w:rsidRPr="000D07FB">
        <w:rPr>
          <w:rFonts w:ascii="Traditional Arabic" w:hAnsi="Traditional Arabic" w:cs="Traditional Arabic" w:hint="cs"/>
          <w:sz w:val="32"/>
          <w:rtl/>
          <w:lang w:bidi="fa-IR"/>
        </w:rPr>
        <w:t>ه كارها، حتى كارهاى عادى ندارد.</w:t>
      </w:r>
    </w:p>
    <w:p w:rsidR="0021182E" w:rsidRPr="000D07FB" w:rsidRDefault="0021182E" w:rsidP="00CF2E64">
      <w:pPr>
        <w:rPr>
          <w:rFonts w:ascii="Traditional Arabic" w:hAnsi="Traditional Arabic" w:cs="Traditional Arabic"/>
          <w:sz w:val="32"/>
          <w:rtl/>
          <w:lang w:bidi="fa-IR"/>
        </w:rPr>
      </w:pPr>
      <w:r w:rsidRPr="000D07FB">
        <w:rPr>
          <w:rFonts w:ascii="Traditional Arabic" w:hAnsi="Traditional Arabic" w:cs="Traditional Arabic" w:hint="cs"/>
          <w:color w:val="FF0000"/>
          <w:sz w:val="32"/>
          <w:rtl/>
          <w:lang w:bidi="fa-IR"/>
        </w:rPr>
        <w:t>اشکال:</w:t>
      </w:r>
      <w:r w:rsidRPr="000D07FB">
        <w:rPr>
          <w:rFonts w:ascii="Traditional Arabic" w:hAnsi="Traditional Arabic" w:cs="Traditional Arabic" w:hint="cs"/>
          <w:sz w:val="32"/>
          <w:rtl/>
          <w:lang w:bidi="fa-IR"/>
        </w:rPr>
        <w:t xml:space="preserve"> اين جواب سوم شما برخلاف قانون مسلم اصولى است و آن اينكه مورد خاص مخصص عموم عام نمى‏شود؛ يعنى اگر سائل از مورد خاص سؤال نموده، ولى‏ امام در مقام جواب يك قانون كلى بيان نمود ما نمى‏توانيم اين قانون كلى را اختصاص بخصوص مورد سؤال سائل دهیم و لذا گفته شده: اعتبار در عومیت در جواب است، نه در خصوصیت سوال.</w:t>
      </w:r>
    </w:p>
    <w:p w:rsidR="0021182E" w:rsidRPr="000D07FB" w:rsidRDefault="0021182E"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lastRenderedPageBreak/>
        <w:t xml:space="preserve">مثال: </w:t>
      </w:r>
      <w:r w:rsidR="001D2DCC" w:rsidRPr="000D07FB">
        <w:rPr>
          <w:rFonts w:ascii="Traditional Arabic" w:hAnsi="Traditional Arabic" w:cs="Traditional Arabic" w:hint="cs"/>
          <w:sz w:val="32"/>
          <w:rtl/>
          <w:lang w:bidi="fa-IR"/>
        </w:rPr>
        <w:t>شخصی از امام سوال می‌کند</w:t>
      </w:r>
      <w:r w:rsidRPr="000D07FB">
        <w:rPr>
          <w:rFonts w:ascii="Traditional Arabic" w:hAnsi="Traditional Arabic" w:cs="Traditional Arabic" w:hint="cs"/>
          <w:sz w:val="32"/>
          <w:rtl/>
          <w:lang w:bidi="fa-IR"/>
        </w:rPr>
        <w:t xml:space="preserve"> اگر يك ساعت قبل وضو داشتم، ولى الآن شك دارم كه آيا وضوى من باقى است يا مرتفع شده</w:t>
      </w:r>
      <w:r w:rsidR="001D2DCC" w:rsidRPr="000D07FB">
        <w:rPr>
          <w:rFonts w:ascii="Traditional Arabic" w:hAnsi="Traditional Arabic" w:cs="Traditional Arabic" w:hint="cs"/>
          <w:sz w:val="32"/>
          <w:rtl/>
          <w:lang w:bidi="fa-IR"/>
        </w:rPr>
        <w:t>، چه كنم؟ امام مى‏فرمايد: لا ت</w:t>
      </w:r>
      <w:r w:rsidRPr="000D07FB">
        <w:rPr>
          <w:rFonts w:ascii="Traditional Arabic" w:hAnsi="Traditional Arabic" w:cs="Traditional Arabic" w:hint="cs"/>
          <w:sz w:val="32"/>
          <w:rtl/>
          <w:lang w:bidi="fa-IR"/>
        </w:rPr>
        <w:t>نقض اليقين بالشك.</w:t>
      </w:r>
    </w:p>
    <w:p w:rsidR="0021182E" w:rsidRPr="000D07FB" w:rsidRDefault="001D2DCC"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 xml:space="preserve">در اینجا چون فرمایش امام به عنوان </w:t>
      </w:r>
      <w:r w:rsidR="0021182E" w:rsidRPr="000D07FB">
        <w:rPr>
          <w:rFonts w:ascii="Traditional Arabic" w:hAnsi="Traditional Arabic" w:cs="Traditional Arabic" w:hint="cs"/>
          <w:sz w:val="32"/>
          <w:rtl/>
          <w:lang w:bidi="fa-IR"/>
        </w:rPr>
        <w:t xml:space="preserve">يك قانون </w:t>
      </w:r>
      <w:r w:rsidRPr="000D07FB">
        <w:rPr>
          <w:rFonts w:ascii="Traditional Arabic" w:hAnsi="Traditional Arabic" w:cs="Traditional Arabic" w:hint="cs"/>
          <w:sz w:val="32"/>
          <w:rtl/>
          <w:lang w:bidi="fa-IR"/>
        </w:rPr>
        <w:t>بیان شده است،</w:t>
      </w:r>
      <w:r w:rsidR="0021182E" w:rsidRPr="000D07FB">
        <w:rPr>
          <w:rFonts w:ascii="Traditional Arabic" w:hAnsi="Traditional Arabic" w:cs="Traditional Arabic" w:hint="cs"/>
          <w:sz w:val="32"/>
          <w:rtl/>
          <w:lang w:bidi="fa-IR"/>
        </w:rPr>
        <w:t xml:space="preserve"> نمى‏توان </w:t>
      </w:r>
      <w:r w:rsidRPr="000D07FB">
        <w:rPr>
          <w:rFonts w:ascii="Traditional Arabic" w:hAnsi="Traditional Arabic" w:cs="Traditional Arabic" w:hint="cs"/>
          <w:sz w:val="32"/>
          <w:rtl/>
          <w:lang w:bidi="fa-IR"/>
        </w:rPr>
        <w:t>آن</w:t>
      </w:r>
      <w:r w:rsidR="0021182E" w:rsidRPr="000D07FB">
        <w:rPr>
          <w:rFonts w:ascii="Traditional Arabic" w:hAnsi="Traditional Arabic" w:cs="Traditional Arabic" w:hint="cs"/>
          <w:sz w:val="32"/>
          <w:rtl/>
          <w:lang w:bidi="fa-IR"/>
        </w:rPr>
        <w:t xml:space="preserve"> را به مورد وضو</w:t>
      </w:r>
      <w:r w:rsidRPr="000D07FB">
        <w:rPr>
          <w:rFonts w:ascii="Traditional Arabic" w:hAnsi="Traditional Arabic" w:cs="Traditional Arabic" w:hint="cs"/>
          <w:sz w:val="32"/>
          <w:rtl/>
          <w:lang w:bidi="fa-IR"/>
        </w:rPr>
        <w:t xml:space="preserve"> اختصاص داد</w:t>
      </w:r>
      <w:r w:rsidR="0021182E" w:rsidRPr="000D07FB">
        <w:rPr>
          <w:rFonts w:ascii="Traditional Arabic" w:hAnsi="Traditional Arabic" w:cs="Traditional Arabic" w:hint="cs"/>
          <w:sz w:val="32"/>
          <w:rtl/>
          <w:lang w:bidi="fa-IR"/>
        </w:rPr>
        <w:t>، بلكه نسبت به هر امرى كه يقين سابق و شك لاحق باشد همين قانون جارى است</w:t>
      </w:r>
      <w:r w:rsidRPr="000D07FB">
        <w:rPr>
          <w:rFonts w:ascii="Traditional Arabic" w:hAnsi="Traditional Arabic" w:cs="Traditional Arabic" w:hint="cs"/>
          <w:sz w:val="32"/>
          <w:rtl/>
          <w:lang w:bidi="fa-IR"/>
        </w:rPr>
        <w:t>.</w:t>
      </w:r>
      <w:r w:rsidR="0021182E" w:rsidRPr="000D07FB">
        <w:rPr>
          <w:rFonts w:ascii="Traditional Arabic" w:hAnsi="Traditional Arabic" w:cs="Traditional Arabic" w:hint="cs"/>
          <w:sz w:val="32"/>
          <w:rtl/>
          <w:lang w:bidi="fa-IR"/>
        </w:rPr>
        <w:t xml:space="preserve"> حال در ما نحن فيه هم اگرچه مورد نزول آيه قضيه جنگ احزاب است، ولى آيه عام است و به عموم‏ها دلالت مى‏كند بر اينكه در تمامى كارها بايد به پيامبر اقتدا كنيم، پس از آيه عموميت استفاده مى‏شود.</w:t>
      </w:r>
    </w:p>
    <w:p w:rsidR="0021182E" w:rsidRPr="000D07FB" w:rsidRDefault="0021182E" w:rsidP="00CF2E64">
      <w:pPr>
        <w:rPr>
          <w:rFonts w:ascii="Traditional Arabic" w:hAnsi="Traditional Arabic" w:cs="Traditional Arabic"/>
          <w:sz w:val="32"/>
          <w:rtl/>
          <w:lang w:bidi="fa-IR"/>
        </w:rPr>
      </w:pPr>
      <w:r w:rsidRPr="000D07FB">
        <w:rPr>
          <w:rFonts w:ascii="Traditional Arabic" w:hAnsi="Traditional Arabic" w:cs="Traditional Arabic" w:hint="cs"/>
          <w:color w:val="FF0000"/>
          <w:sz w:val="32"/>
          <w:rtl/>
          <w:lang w:bidi="fa-IR"/>
        </w:rPr>
        <w:t>پاسخ:</w:t>
      </w:r>
      <w:r w:rsidRPr="000D07FB">
        <w:rPr>
          <w:rFonts w:ascii="Traditional Arabic" w:hAnsi="Traditional Arabic" w:cs="Traditional Arabic" w:hint="cs"/>
          <w:sz w:val="32"/>
          <w:rtl/>
          <w:lang w:bidi="fa-IR"/>
        </w:rPr>
        <w:t xml:space="preserve"> </w:t>
      </w:r>
      <w:r w:rsidR="001D2DCC" w:rsidRPr="000D07FB">
        <w:rPr>
          <w:rFonts w:ascii="Traditional Arabic" w:hAnsi="Traditional Arabic" w:cs="Traditional Arabic" w:hint="cs"/>
          <w:sz w:val="32"/>
          <w:rtl/>
          <w:lang w:bidi="fa-IR"/>
        </w:rPr>
        <w:t>مصنف می</w:t>
      </w:r>
      <w:r w:rsidR="003F7C73" w:rsidRPr="000D07FB">
        <w:rPr>
          <w:rFonts w:ascii="Traditional Arabic" w:hAnsi="Traditional Arabic" w:cs="Traditional Arabic" w:hint="cs"/>
          <w:sz w:val="32"/>
          <w:rtl/>
          <w:lang w:bidi="fa-IR"/>
        </w:rPr>
        <w:t>‌</w:t>
      </w:r>
      <w:r w:rsidR="001D2DCC" w:rsidRPr="000D07FB">
        <w:rPr>
          <w:rFonts w:ascii="Traditional Arabic" w:hAnsi="Traditional Arabic" w:cs="Traditional Arabic" w:hint="cs"/>
          <w:sz w:val="32"/>
          <w:rtl/>
          <w:lang w:bidi="fa-IR"/>
        </w:rPr>
        <w:t xml:space="preserve">فرماید </w:t>
      </w:r>
      <w:r w:rsidRPr="000D07FB">
        <w:rPr>
          <w:rFonts w:ascii="Traditional Arabic" w:hAnsi="Traditional Arabic" w:cs="Traditional Arabic" w:hint="cs"/>
          <w:sz w:val="32"/>
          <w:rtl/>
          <w:lang w:bidi="fa-IR"/>
        </w:rPr>
        <w:t xml:space="preserve">ما هم قبول داريم كه مورد خاص، مخصص عموم عام و يا مقيد اطلاق مطلق نيست، ولى </w:t>
      </w:r>
      <w:r w:rsidR="001D2DCC" w:rsidRPr="000D07FB">
        <w:rPr>
          <w:rFonts w:ascii="Traditional Arabic" w:hAnsi="Traditional Arabic" w:cs="Traditional Arabic" w:hint="cs"/>
          <w:sz w:val="32"/>
          <w:rtl/>
          <w:lang w:bidi="fa-IR"/>
        </w:rPr>
        <w:t>این در جایی است که</w:t>
      </w:r>
      <w:r w:rsidRPr="000D07FB">
        <w:rPr>
          <w:rFonts w:ascii="Traditional Arabic" w:hAnsi="Traditional Arabic" w:cs="Traditional Arabic" w:hint="cs"/>
          <w:sz w:val="32"/>
          <w:rtl/>
          <w:lang w:bidi="fa-IR"/>
        </w:rPr>
        <w:t xml:space="preserve"> مقدمات حكمت </w:t>
      </w:r>
      <w:r w:rsidR="001D2DCC" w:rsidRPr="000D07FB">
        <w:rPr>
          <w:rFonts w:ascii="Traditional Arabic" w:hAnsi="Traditional Arabic" w:cs="Traditional Arabic" w:hint="cs"/>
          <w:sz w:val="32"/>
          <w:rtl/>
          <w:lang w:bidi="fa-IR"/>
        </w:rPr>
        <w:t>تمام</w:t>
      </w:r>
      <w:r w:rsidRPr="000D07FB">
        <w:rPr>
          <w:rFonts w:ascii="Traditional Arabic" w:hAnsi="Traditional Arabic" w:cs="Traditional Arabic" w:hint="cs"/>
          <w:sz w:val="32"/>
          <w:rtl/>
          <w:lang w:bidi="fa-IR"/>
        </w:rPr>
        <w:t xml:space="preserve"> باشد</w:t>
      </w:r>
      <w:r w:rsidR="001D2DCC"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و در ما نحن فيه </w:t>
      </w:r>
      <w:r w:rsidR="001D2DCC" w:rsidRPr="000D07FB">
        <w:rPr>
          <w:rFonts w:ascii="Traditional Arabic" w:hAnsi="Traditional Arabic" w:cs="Traditional Arabic" w:hint="cs"/>
          <w:sz w:val="32"/>
          <w:rtl/>
          <w:lang w:bidi="fa-IR"/>
        </w:rPr>
        <w:t>چنین</w:t>
      </w:r>
      <w:r w:rsidRPr="000D07FB">
        <w:rPr>
          <w:rFonts w:ascii="Traditional Arabic" w:hAnsi="Traditional Arabic" w:cs="Traditional Arabic" w:hint="cs"/>
          <w:sz w:val="32"/>
          <w:rtl/>
          <w:lang w:bidi="fa-IR"/>
        </w:rPr>
        <w:t xml:space="preserve"> نيست؛ زيرا يكى از مقدمات حكمت آن است كه قرينه يا ما يصلح للقرينيه برخلاف ظاهر اطلاق</w:t>
      </w:r>
      <w:r w:rsidR="001D2DCC" w:rsidRPr="000D07FB">
        <w:rPr>
          <w:rFonts w:ascii="Traditional Arabic" w:hAnsi="Traditional Arabic" w:cs="Traditional Arabic" w:hint="cs"/>
          <w:sz w:val="32"/>
          <w:rtl/>
          <w:lang w:bidi="fa-IR"/>
        </w:rPr>
        <w:t xml:space="preserve"> کلام</w:t>
      </w:r>
      <w:r w:rsidRPr="000D07FB">
        <w:rPr>
          <w:rFonts w:ascii="Traditional Arabic" w:hAnsi="Traditional Arabic" w:cs="Traditional Arabic" w:hint="cs"/>
          <w:sz w:val="32"/>
          <w:rtl/>
          <w:lang w:bidi="fa-IR"/>
        </w:rPr>
        <w:t xml:space="preserve"> در </w:t>
      </w:r>
      <w:r w:rsidR="001D2DCC" w:rsidRPr="000D07FB">
        <w:rPr>
          <w:rFonts w:ascii="Traditional Arabic" w:hAnsi="Traditional Arabic" w:cs="Traditional Arabic" w:hint="cs"/>
          <w:sz w:val="32"/>
          <w:rtl/>
          <w:lang w:bidi="fa-IR"/>
        </w:rPr>
        <w:t>موجود</w:t>
      </w:r>
      <w:r w:rsidRPr="000D07FB">
        <w:rPr>
          <w:rFonts w:ascii="Traditional Arabic" w:hAnsi="Traditional Arabic" w:cs="Traditional Arabic" w:hint="cs"/>
          <w:sz w:val="32"/>
          <w:rtl/>
          <w:lang w:bidi="fa-IR"/>
        </w:rPr>
        <w:t xml:space="preserve"> نباشد، ولى اگر قرينه بود</w:t>
      </w:r>
      <w:r w:rsidR="001D2DCC"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كلام ظهور در تقييد پيدا مى‏كند و اگر ما يصلح للقرينيه بود كلام را مجمل مى‏سازد</w:t>
      </w:r>
      <w:r w:rsidR="001D2DCC"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كه </w:t>
      </w:r>
      <w:r w:rsidR="001D2DCC" w:rsidRPr="000D07FB">
        <w:rPr>
          <w:rFonts w:ascii="Traditional Arabic" w:hAnsi="Traditional Arabic" w:cs="Traditional Arabic" w:hint="cs"/>
          <w:sz w:val="32"/>
          <w:rtl/>
          <w:lang w:bidi="fa-IR"/>
        </w:rPr>
        <w:t xml:space="preserve">باعث میشود کلام </w:t>
      </w:r>
      <w:r w:rsidRPr="000D07FB">
        <w:rPr>
          <w:rFonts w:ascii="Traditional Arabic" w:hAnsi="Traditional Arabic" w:cs="Traditional Arabic" w:hint="cs"/>
          <w:sz w:val="32"/>
          <w:rtl/>
          <w:lang w:bidi="fa-IR"/>
        </w:rPr>
        <w:t>نه ظهور در اطلاق داشت</w:t>
      </w:r>
      <w:r w:rsidR="001D2DCC" w:rsidRPr="000D07FB">
        <w:rPr>
          <w:rFonts w:ascii="Traditional Arabic" w:hAnsi="Traditional Arabic" w:cs="Traditional Arabic" w:hint="cs"/>
          <w:sz w:val="32"/>
          <w:rtl/>
          <w:lang w:bidi="fa-IR"/>
        </w:rPr>
        <w:t>ه باشد</w:t>
      </w:r>
      <w:r w:rsidRPr="000D07FB">
        <w:rPr>
          <w:rFonts w:ascii="Traditional Arabic" w:hAnsi="Traditional Arabic" w:cs="Traditional Arabic" w:hint="cs"/>
          <w:sz w:val="32"/>
          <w:rtl/>
          <w:lang w:bidi="fa-IR"/>
        </w:rPr>
        <w:t xml:space="preserve"> و نه </w:t>
      </w:r>
      <w:r w:rsidR="00D27BB5" w:rsidRPr="000D07FB">
        <w:rPr>
          <w:rFonts w:ascii="Traditional Arabic" w:hAnsi="Traditional Arabic" w:cs="Traditional Arabic" w:hint="cs"/>
          <w:sz w:val="32"/>
          <w:rtl/>
          <w:lang w:bidi="fa-IR"/>
        </w:rPr>
        <w:t xml:space="preserve">ظهور </w:t>
      </w:r>
      <w:r w:rsidRPr="000D07FB">
        <w:rPr>
          <w:rFonts w:ascii="Traditional Arabic" w:hAnsi="Traditional Arabic" w:cs="Traditional Arabic" w:hint="cs"/>
          <w:sz w:val="32"/>
          <w:rtl/>
          <w:lang w:bidi="fa-IR"/>
        </w:rPr>
        <w:t>در تقييد</w:t>
      </w:r>
      <w:r w:rsidR="00D27BB5"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و در ما نحن فيه نزول آيه در مورد خاص صلاحيت دارد كه بيان باشد، پس اطلاق يا عمومى براى آيه درست نمى‏شود، بلكه مجمل مى‏شود، ولى از باب قدر متيقن مورد نزول را مى‏گيريم.</w:t>
      </w:r>
    </w:p>
    <w:p w:rsidR="00807957" w:rsidRPr="000D07FB" w:rsidRDefault="0021182E" w:rsidP="00CF2E64">
      <w:pPr>
        <w:rPr>
          <w:rFonts w:ascii="Traditional Arabic" w:hAnsi="Traditional Arabic" w:cs="Traditional Arabic"/>
          <w:color w:val="FF0000"/>
          <w:sz w:val="32"/>
          <w:rtl/>
          <w:lang w:bidi="fa-IR"/>
        </w:rPr>
      </w:pPr>
      <w:r w:rsidRPr="000D07FB">
        <w:rPr>
          <w:rFonts w:ascii="Traditional Arabic" w:hAnsi="Traditional Arabic" w:cs="Traditional Arabic" w:hint="cs"/>
          <w:color w:val="FF0000"/>
          <w:sz w:val="32"/>
          <w:rtl/>
          <w:lang w:bidi="fa-IR"/>
        </w:rPr>
        <w:t xml:space="preserve"> </w:t>
      </w:r>
      <w:r w:rsidR="00807957" w:rsidRPr="000D07FB">
        <w:rPr>
          <w:rFonts w:ascii="Traditional Arabic" w:hAnsi="Traditional Arabic" w:cs="Traditional Arabic" w:hint="cs"/>
          <w:color w:val="FF0000"/>
          <w:sz w:val="32"/>
          <w:rtl/>
          <w:lang w:bidi="fa-IR"/>
        </w:rPr>
        <w:t>خلاصه، ادعاى اينكه «اين آيه كريمه دلالت</w:t>
      </w:r>
      <w:r w:rsidR="007C50A4" w:rsidRPr="000D07FB">
        <w:rPr>
          <w:rFonts w:ascii="Traditional Arabic" w:hAnsi="Traditional Arabic" w:cs="Traditional Arabic" w:hint="cs"/>
          <w:color w:val="FF0000"/>
          <w:sz w:val="32"/>
          <w:rtl/>
          <w:lang w:bidi="fa-IR"/>
        </w:rPr>
        <w:t xml:space="preserve"> دارد بر اینکه افعال پیامبر در حق ما مطلقاً واجب یا مطلقاً مستحب است،</w:t>
      </w:r>
      <w:r w:rsidR="00807957" w:rsidRPr="000D07FB">
        <w:rPr>
          <w:rFonts w:ascii="Traditional Arabic" w:hAnsi="Traditional Arabic" w:cs="Traditional Arabic" w:hint="cs"/>
          <w:color w:val="FF0000"/>
          <w:sz w:val="32"/>
          <w:rtl/>
          <w:lang w:bidi="fa-IR"/>
        </w:rPr>
        <w:t xml:space="preserve"> بسيار دور از تحقيق است.</w:t>
      </w:r>
    </w:p>
    <w:p w:rsidR="00152670" w:rsidRPr="000D07FB" w:rsidRDefault="00807957"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و نيز ادعاى اينكه آيات امركننده به اطاعت از پيامبر يا پيروى او مانند آیه شریفه: أَطِيعُوا اللَّهَ وَ أَطِيعُوا الرَّسُولَ‏</w:t>
      </w:r>
      <w:r w:rsidR="00250D76"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بر واجب بودن همه كارهاى او در حق ما دلالت مى‏كند، سست‏تر از آن است كه بخواهيم آن را نقل و رد كنيم</w:t>
      </w:r>
      <w:r w:rsidR="00250D76" w:rsidRPr="000D07FB">
        <w:rPr>
          <w:rStyle w:val="a6"/>
          <w:rFonts w:ascii="Traditional Arabic" w:hAnsi="Traditional Arabic" w:cs="Traditional Arabic"/>
          <w:sz w:val="32"/>
          <w:rtl/>
          <w:lang w:bidi="fa-IR"/>
        </w:rPr>
        <w:footnoteReference w:id="2"/>
      </w:r>
      <w:r w:rsidRPr="000D07FB">
        <w:rPr>
          <w:rFonts w:ascii="Traditional Arabic" w:hAnsi="Traditional Arabic" w:cs="Traditional Arabic" w:hint="cs"/>
          <w:sz w:val="32"/>
          <w:rtl/>
          <w:lang w:bidi="fa-IR"/>
        </w:rPr>
        <w:t>.</w:t>
      </w:r>
    </w:p>
    <w:p w:rsidR="00B5083E" w:rsidRPr="000D07FB" w:rsidRDefault="00B5083E" w:rsidP="00CF2E64">
      <w:pPr>
        <w:rPr>
          <w:rFonts w:ascii="Traditional Arabic" w:hAnsi="Traditional Arabic" w:cs="Traditional Arabic"/>
          <w:b/>
          <w:bCs/>
          <w:color w:val="FF0000"/>
          <w:sz w:val="32"/>
          <w:rtl/>
          <w:lang w:bidi="fa-IR"/>
        </w:rPr>
      </w:pPr>
      <w:r w:rsidRPr="000D07FB">
        <w:rPr>
          <w:rFonts w:ascii="Traditional Arabic" w:hAnsi="Traditional Arabic" w:cs="Traditional Arabic" w:hint="cs"/>
          <w:b/>
          <w:bCs/>
          <w:color w:val="FF0000"/>
          <w:sz w:val="32"/>
          <w:rtl/>
          <w:lang w:bidi="fa-IR"/>
        </w:rPr>
        <w:t>جهت دوم.</w:t>
      </w:r>
    </w:p>
    <w:p w:rsidR="00B5083E" w:rsidRPr="000D07FB" w:rsidRDefault="00B5083E" w:rsidP="00CF2E64">
      <w:pPr>
        <w:rPr>
          <w:rFonts w:ascii="Traditional Arabic" w:hAnsi="Traditional Arabic" w:cs="Traditional Arabic" w:hint="cs"/>
          <w:b/>
          <w:bCs/>
          <w:color w:val="FF0000"/>
          <w:sz w:val="32"/>
          <w:rtl/>
          <w:lang w:bidi="fa-IR"/>
        </w:rPr>
      </w:pPr>
      <w:r w:rsidRPr="000D07FB">
        <w:rPr>
          <w:rFonts w:ascii="Traditional Arabic" w:hAnsi="Traditional Arabic" w:cs="Traditional Arabic" w:hint="cs"/>
          <w:b/>
          <w:bCs/>
          <w:color w:val="FF0000"/>
          <w:sz w:val="32"/>
          <w:rtl/>
          <w:lang w:bidi="fa-IR"/>
        </w:rPr>
        <w:lastRenderedPageBreak/>
        <w:t>آیا فعل معصوم علیه‌السلام دلالت بر اشتراک احکام دارد یا خیر؟</w:t>
      </w:r>
    </w:p>
    <w:p w:rsidR="00762703" w:rsidRPr="000D07FB" w:rsidRDefault="00762703" w:rsidP="00B5083E">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 xml:space="preserve">در </w:t>
      </w:r>
      <w:r w:rsidR="00B5083E" w:rsidRPr="000D07FB">
        <w:rPr>
          <w:rFonts w:ascii="Traditional Arabic" w:hAnsi="Traditional Arabic" w:cs="Traditional Arabic" w:hint="cs"/>
          <w:sz w:val="32"/>
          <w:rtl/>
          <w:lang w:bidi="fa-IR"/>
        </w:rPr>
        <w:t>جهت</w:t>
      </w:r>
      <w:r w:rsidRPr="000D07FB">
        <w:rPr>
          <w:rFonts w:ascii="Traditional Arabic" w:hAnsi="Traditional Arabic" w:cs="Traditional Arabic" w:hint="cs"/>
          <w:sz w:val="32"/>
          <w:rtl/>
          <w:lang w:bidi="fa-IR"/>
        </w:rPr>
        <w:t xml:space="preserve"> اول بحث در اعمالى بود كه از معصوم صادر شده بدون هيچ‏گونه قرينه‏اى و وجه العمل هم بر ما معلوم نبود، ولى در مقام دوم بحث در اين است كه هرگاه علمى از معصوم صادر شود و وجه وقوع آن‏هم ظاهر باشد؛ يعنى بدانيم كه معصوم آن را به عنوان وجوب انجام داد و يا به عنوان استحباب و يا اباحه، آيا اين عمل معصوم در حق ما حجت است؟ به عبارت ديگر</w:t>
      </w:r>
      <w:r w:rsidR="00BC76B1"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w:t>
      </w:r>
      <w:r w:rsidRPr="000D07FB">
        <w:rPr>
          <w:rFonts w:ascii="Traditional Arabic" w:hAnsi="Traditional Arabic" w:cs="Traditional Arabic" w:hint="cs"/>
          <w:color w:val="FF0000"/>
          <w:sz w:val="32"/>
          <w:rtl/>
          <w:lang w:bidi="fa-IR"/>
        </w:rPr>
        <w:t xml:space="preserve">آيا اين فعل معصوم دلالت مى‏كند بر اينكه ما با </w:t>
      </w:r>
      <w:r w:rsidR="00E81051" w:rsidRPr="000D07FB">
        <w:rPr>
          <w:rFonts w:ascii="Traditional Arabic" w:hAnsi="Traditional Arabic" w:cs="Traditional Arabic" w:hint="cs"/>
          <w:color w:val="FF0000"/>
          <w:sz w:val="32"/>
          <w:rtl/>
          <w:lang w:bidi="fa-IR"/>
        </w:rPr>
        <w:t>با ایشان</w:t>
      </w:r>
      <w:r w:rsidR="00BC76B1" w:rsidRPr="000D07FB">
        <w:rPr>
          <w:rFonts w:ascii="Traditional Arabic" w:hAnsi="Traditional Arabic" w:cs="Traditional Arabic" w:hint="cs"/>
          <w:color w:val="FF0000"/>
          <w:sz w:val="32"/>
          <w:rtl/>
          <w:lang w:bidi="fa-IR"/>
        </w:rPr>
        <w:t xml:space="preserve"> در احكام مشترك هستيم(</w:t>
      </w:r>
      <w:r w:rsidRPr="000D07FB">
        <w:rPr>
          <w:rFonts w:ascii="Traditional Arabic" w:hAnsi="Traditional Arabic" w:cs="Traditional Arabic" w:hint="cs"/>
          <w:color w:val="FF0000"/>
          <w:sz w:val="32"/>
          <w:rtl/>
          <w:lang w:bidi="fa-IR"/>
        </w:rPr>
        <w:t xml:space="preserve">تا در نتيجه هرچه بر </w:t>
      </w:r>
      <w:r w:rsidR="00E81051" w:rsidRPr="000D07FB">
        <w:rPr>
          <w:rFonts w:ascii="Traditional Arabic" w:hAnsi="Traditional Arabic" w:cs="Traditional Arabic" w:hint="cs"/>
          <w:color w:val="FF0000"/>
          <w:sz w:val="32"/>
          <w:rtl/>
          <w:lang w:bidi="fa-IR"/>
        </w:rPr>
        <w:t>ایشان</w:t>
      </w:r>
      <w:r w:rsidRPr="000D07FB">
        <w:rPr>
          <w:rFonts w:ascii="Traditional Arabic" w:hAnsi="Traditional Arabic" w:cs="Traditional Arabic" w:hint="cs"/>
          <w:color w:val="FF0000"/>
          <w:sz w:val="32"/>
          <w:rtl/>
          <w:lang w:bidi="fa-IR"/>
        </w:rPr>
        <w:t xml:space="preserve"> واجب بود در حق ما نيز واجب باشد و هرچه بر او مستحب باشد بر ما هم مستحب باشد</w:t>
      </w:r>
      <w:r w:rsidR="00BC76B1" w:rsidRPr="000D07FB">
        <w:rPr>
          <w:rFonts w:ascii="Traditional Arabic" w:hAnsi="Traditional Arabic" w:cs="Traditional Arabic" w:hint="cs"/>
          <w:color w:val="FF0000"/>
          <w:sz w:val="32"/>
          <w:rtl/>
          <w:lang w:bidi="fa-IR"/>
        </w:rPr>
        <w:t>)</w:t>
      </w:r>
      <w:r w:rsidRPr="000D07FB">
        <w:rPr>
          <w:rFonts w:ascii="Traditional Arabic" w:hAnsi="Traditional Arabic" w:cs="Traditional Arabic" w:hint="cs"/>
          <w:color w:val="FF0000"/>
          <w:sz w:val="32"/>
          <w:rtl/>
          <w:lang w:bidi="fa-IR"/>
        </w:rPr>
        <w:t xml:space="preserve"> يا خير؟</w:t>
      </w:r>
    </w:p>
    <w:p w:rsidR="00E81051" w:rsidRPr="000D07FB" w:rsidRDefault="00BC76B1" w:rsidP="00CF2E64">
      <w:pPr>
        <w:rPr>
          <w:rFonts w:ascii="Traditional Arabic" w:hAnsi="Traditional Arabic" w:cs="Traditional Arabic"/>
          <w:sz w:val="32"/>
          <w:lang w:bidi="fa-IR"/>
        </w:rPr>
      </w:pPr>
      <w:r w:rsidRPr="000D07FB">
        <w:rPr>
          <w:rFonts w:ascii="Traditional Arabic" w:hAnsi="Traditional Arabic" w:cs="Traditional Arabic" w:hint="cs"/>
          <w:color w:val="FF0000"/>
          <w:sz w:val="32"/>
          <w:rtl/>
          <w:lang w:bidi="fa-IR"/>
        </w:rPr>
        <w:t xml:space="preserve">ريشه طرح اين </w:t>
      </w:r>
      <w:r w:rsidR="00E81051" w:rsidRPr="000D07FB">
        <w:rPr>
          <w:rFonts w:ascii="Traditional Arabic" w:hAnsi="Traditional Arabic" w:cs="Traditional Arabic" w:hint="cs"/>
          <w:color w:val="FF0000"/>
          <w:sz w:val="32"/>
          <w:rtl/>
          <w:lang w:bidi="fa-IR"/>
        </w:rPr>
        <w:t>بحث</w:t>
      </w:r>
      <w:r w:rsidR="00E81051" w:rsidRPr="000D07FB">
        <w:rPr>
          <w:rFonts w:ascii="Traditional Arabic" w:hAnsi="Traditional Arabic" w:cs="Traditional Arabic" w:hint="cs"/>
          <w:sz w:val="32"/>
          <w:rtl/>
          <w:lang w:bidi="fa-IR"/>
        </w:rPr>
        <w:t>: در اسلام سلسله احكامى وجود دارد كه از مختصات پيامبر است و ساير مسلمين و مكلفين در آن احكام شريك نيستند و عبارت‏اند از:</w:t>
      </w:r>
    </w:p>
    <w:p w:rsidR="00E81051" w:rsidRPr="000D07FB" w:rsidRDefault="00E81051" w:rsidP="00CF2E64">
      <w:pPr>
        <w:pStyle w:val="a7"/>
        <w:numPr>
          <w:ilvl w:val="0"/>
          <w:numId w:val="1"/>
        </w:numPr>
        <w:rPr>
          <w:rFonts w:ascii="Traditional Arabic" w:hAnsi="Traditional Arabic" w:cs="Traditional Arabic" w:hint="cs"/>
          <w:sz w:val="32"/>
          <w:rtl/>
          <w:lang w:bidi="fa-IR"/>
        </w:rPr>
      </w:pPr>
      <w:r w:rsidRPr="000D07FB">
        <w:rPr>
          <w:rFonts w:ascii="Traditional Arabic" w:hAnsi="Traditional Arabic" w:cs="Traditional Arabic" w:hint="cs"/>
          <w:sz w:val="32"/>
          <w:rtl/>
          <w:lang w:bidi="fa-IR"/>
        </w:rPr>
        <w:t>مختصات پيامبر از جهت شخص آن حضرت با قطع‏نظر از منصب ولايت عامه آن وجود گرامى از قبيل وجوب تهجد و نماز شب‏ و جواز عقد دائم بر بيش از چهار زن و...</w:t>
      </w:r>
    </w:p>
    <w:p w:rsidR="00E81051" w:rsidRPr="000D07FB" w:rsidRDefault="00E81051" w:rsidP="00CF2E64">
      <w:pPr>
        <w:pStyle w:val="a7"/>
        <w:numPr>
          <w:ilvl w:val="0"/>
          <w:numId w:val="1"/>
        </w:numPr>
        <w:rPr>
          <w:rFonts w:ascii="Traditional Arabic" w:hAnsi="Traditional Arabic" w:cs="Traditional Arabic" w:hint="cs"/>
          <w:sz w:val="32"/>
          <w:lang w:bidi="fa-IR"/>
        </w:rPr>
      </w:pPr>
      <w:r w:rsidRPr="000D07FB">
        <w:rPr>
          <w:rFonts w:ascii="Traditional Arabic" w:hAnsi="Traditional Arabic" w:cs="Traditional Arabic" w:hint="cs"/>
          <w:sz w:val="32"/>
          <w:rtl/>
          <w:lang w:bidi="fa-IR"/>
        </w:rPr>
        <w:t>مختصات پيامبر از جهت منصب ولايت از قبيل اقامه حدود، دستور جهاد، وضع ماليات و ... كه اين امور در شأن امام معصوم نيز هست؛ چراکه ایشان هم داراى منصب ولايت است (النّبىّ أولى بالمؤمنين من أنفسهم).</w:t>
      </w:r>
    </w:p>
    <w:p w:rsidR="00E81051" w:rsidRPr="000D07FB" w:rsidRDefault="00E81051" w:rsidP="00CF2E64">
      <w:pPr>
        <w:rPr>
          <w:rFonts w:ascii="Traditional Arabic" w:hAnsi="Traditional Arabic" w:cs="Traditional Arabic" w:hint="cs"/>
          <w:sz w:val="32"/>
          <w:rtl/>
          <w:lang w:bidi="fa-IR"/>
        </w:rPr>
      </w:pPr>
      <w:r w:rsidRPr="000D07FB">
        <w:rPr>
          <w:rFonts w:ascii="Traditional Arabic" w:hAnsi="Traditional Arabic" w:cs="Traditional Arabic" w:hint="cs"/>
          <w:sz w:val="32"/>
          <w:rtl/>
          <w:lang w:bidi="fa-IR"/>
        </w:rPr>
        <w:t xml:space="preserve">حال با </w:t>
      </w:r>
      <w:r w:rsidR="003239AD" w:rsidRPr="000D07FB">
        <w:rPr>
          <w:rFonts w:ascii="Traditional Arabic" w:hAnsi="Traditional Arabic" w:cs="Traditional Arabic" w:hint="cs"/>
          <w:sz w:val="32"/>
          <w:rtl/>
          <w:lang w:bidi="fa-IR"/>
        </w:rPr>
        <w:t>توجه به</w:t>
      </w:r>
      <w:r w:rsidRPr="000D07FB">
        <w:rPr>
          <w:rFonts w:ascii="Traditional Arabic" w:hAnsi="Traditional Arabic" w:cs="Traditional Arabic" w:hint="cs"/>
          <w:sz w:val="32"/>
          <w:rtl/>
          <w:lang w:bidi="fa-IR"/>
        </w:rPr>
        <w:t xml:space="preserve"> اين نكته </w:t>
      </w:r>
      <w:r w:rsidR="003239AD" w:rsidRPr="000D07FB">
        <w:rPr>
          <w:rFonts w:ascii="Traditional Arabic" w:hAnsi="Traditional Arabic" w:cs="Traditional Arabic" w:hint="cs"/>
          <w:sz w:val="32"/>
          <w:rtl/>
          <w:lang w:bidi="fa-IR"/>
        </w:rPr>
        <w:t>مرحوم مظفر میفرماید</w:t>
      </w:r>
      <w:r w:rsidRPr="000D07FB">
        <w:rPr>
          <w:rFonts w:ascii="Traditional Arabic" w:hAnsi="Traditional Arabic" w:cs="Traditional Arabic" w:hint="cs"/>
          <w:sz w:val="32"/>
          <w:rtl/>
          <w:lang w:bidi="fa-IR"/>
        </w:rPr>
        <w:t>:</w:t>
      </w:r>
    </w:p>
    <w:p w:rsidR="00E81051" w:rsidRPr="000D07FB" w:rsidRDefault="00E81051" w:rsidP="00CF2E64">
      <w:pPr>
        <w:rPr>
          <w:rFonts w:ascii="Traditional Arabic" w:hAnsi="Traditional Arabic" w:cs="Traditional Arabic"/>
          <w:color w:val="FF0000"/>
          <w:sz w:val="32"/>
          <w:rtl/>
          <w:lang w:bidi="fa-IR"/>
        </w:rPr>
      </w:pPr>
      <w:r w:rsidRPr="000D07FB">
        <w:rPr>
          <w:rFonts w:ascii="Traditional Arabic" w:hAnsi="Traditional Arabic" w:cs="Traditional Arabic" w:hint="cs"/>
          <w:color w:val="FF0000"/>
          <w:sz w:val="32"/>
          <w:rtl/>
          <w:lang w:bidi="fa-IR"/>
        </w:rPr>
        <w:t>افعالى كه معصوم انجام مى‏دهد از سه حال خارج نيست:</w:t>
      </w:r>
    </w:p>
    <w:p w:rsidR="003239AD" w:rsidRPr="000D07FB" w:rsidRDefault="003239AD" w:rsidP="00CF2E64">
      <w:pPr>
        <w:rPr>
          <w:rFonts w:ascii="Traditional Arabic" w:hAnsi="Traditional Arabic" w:cs="Traditional Arabic"/>
          <w:sz w:val="32"/>
          <w:lang w:bidi="fa-IR"/>
        </w:rPr>
      </w:pPr>
      <w:r w:rsidRPr="000D07FB">
        <w:rPr>
          <w:rFonts w:ascii="Traditional Arabic" w:hAnsi="Traditional Arabic" w:cs="Traditional Arabic" w:hint="cs"/>
          <w:sz w:val="32"/>
          <w:rtl/>
          <w:lang w:bidi="fa-IR"/>
        </w:rPr>
        <w:t>1. يقين داريم كه اين عمل از مختصات معصوم است يا از جهت شخصى وى و يا از جهت منصب ولايت د</w:t>
      </w:r>
      <w:r w:rsidR="000F1EF5" w:rsidRPr="000D07FB">
        <w:rPr>
          <w:rFonts w:ascii="Traditional Arabic" w:hAnsi="Traditional Arabic" w:cs="Traditional Arabic" w:hint="cs"/>
          <w:sz w:val="32"/>
          <w:rtl/>
          <w:lang w:bidi="fa-IR"/>
        </w:rPr>
        <w:t>ر اين موارد قطع حجت است و بحثی در آن نیست</w:t>
      </w:r>
      <w:r w:rsidRPr="000D07FB">
        <w:rPr>
          <w:rFonts w:ascii="Traditional Arabic" w:hAnsi="Traditional Arabic" w:cs="Traditional Arabic" w:hint="cs"/>
          <w:sz w:val="32"/>
          <w:rtl/>
          <w:lang w:bidi="fa-IR"/>
        </w:rPr>
        <w:t>.</w:t>
      </w:r>
    </w:p>
    <w:p w:rsidR="003239AD" w:rsidRPr="000D07FB" w:rsidRDefault="003239AD" w:rsidP="00CF2E64">
      <w:pPr>
        <w:rPr>
          <w:rFonts w:ascii="Traditional Arabic" w:hAnsi="Traditional Arabic" w:cs="Traditional Arabic" w:hint="cs"/>
          <w:sz w:val="32"/>
          <w:rtl/>
          <w:lang w:bidi="fa-IR"/>
        </w:rPr>
      </w:pPr>
      <w:r w:rsidRPr="000D07FB">
        <w:rPr>
          <w:rFonts w:ascii="Traditional Arabic" w:hAnsi="Traditional Arabic" w:cs="Traditional Arabic" w:hint="cs"/>
          <w:sz w:val="32"/>
          <w:rtl/>
          <w:lang w:bidi="fa-IR"/>
        </w:rPr>
        <w:t>2. يقين داريم كه اين فعلى را معصوم مرتكب شد از مختصات او نيست، بلكه او هم اگر انجام داد به عنوان اين بود كه فردى از افراد مكلفين است در ا</w:t>
      </w:r>
      <w:r w:rsidR="000F1EF5" w:rsidRPr="000D07FB">
        <w:rPr>
          <w:rFonts w:ascii="Traditional Arabic" w:hAnsi="Traditional Arabic" w:cs="Traditional Arabic" w:hint="cs"/>
          <w:sz w:val="32"/>
          <w:rtl/>
          <w:lang w:bidi="fa-IR"/>
        </w:rPr>
        <w:t>ين صورت نيز قطع حجت است و بحثی نیست</w:t>
      </w:r>
      <w:r w:rsidRPr="000D07FB">
        <w:rPr>
          <w:rFonts w:ascii="Traditional Arabic" w:hAnsi="Traditional Arabic" w:cs="Traditional Arabic" w:hint="cs"/>
          <w:sz w:val="32"/>
          <w:rtl/>
          <w:lang w:bidi="fa-IR"/>
        </w:rPr>
        <w:t>.</w:t>
      </w:r>
    </w:p>
    <w:p w:rsidR="003239AD" w:rsidRPr="000D07FB" w:rsidRDefault="003239AD" w:rsidP="00CF2E64">
      <w:pPr>
        <w:rPr>
          <w:rFonts w:ascii="Traditional Arabic" w:hAnsi="Traditional Arabic" w:cs="Traditional Arabic" w:hint="cs"/>
          <w:color w:val="FF0000"/>
          <w:sz w:val="32"/>
          <w:rtl/>
          <w:lang w:bidi="fa-IR"/>
        </w:rPr>
      </w:pPr>
      <w:r w:rsidRPr="000D07FB">
        <w:rPr>
          <w:rFonts w:ascii="Traditional Arabic" w:hAnsi="Traditional Arabic" w:cs="Traditional Arabic" w:hint="cs"/>
          <w:sz w:val="32"/>
          <w:rtl/>
          <w:lang w:bidi="fa-IR"/>
        </w:rPr>
        <w:t xml:space="preserve">3. </w:t>
      </w:r>
      <w:r w:rsidRPr="000D07FB">
        <w:rPr>
          <w:rFonts w:ascii="Traditional Arabic" w:hAnsi="Traditional Arabic" w:cs="Traditional Arabic" w:hint="cs"/>
          <w:color w:val="FF0000"/>
          <w:sz w:val="32"/>
          <w:rtl/>
          <w:lang w:bidi="fa-IR"/>
        </w:rPr>
        <w:t>شك داريم كه آيا فلا</w:t>
      </w:r>
      <w:r w:rsidR="000F1EF5" w:rsidRPr="000D07FB">
        <w:rPr>
          <w:rFonts w:ascii="Traditional Arabic" w:hAnsi="Traditional Arabic" w:cs="Traditional Arabic" w:hint="cs"/>
          <w:color w:val="FF0000"/>
          <w:sz w:val="32"/>
          <w:rtl/>
          <w:lang w:bidi="fa-IR"/>
        </w:rPr>
        <w:t>ن عمل خاص را كه معصوم انجام داد(</w:t>
      </w:r>
      <w:r w:rsidRPr="000D07FB">
        <w:rPr>
          <w:rFonts w:ascii="Traditional Arabic" w:hAnsi="Traditional Arabic" w:cs="Traditional Arabic" w:hint="cs"/>
          <w:color w:val="FF0000"/>
          <w:sz w:val="32"/>
          <w:rtl/>
          <w:lang w:bidi="fa-IR"/>
        </w:rPr>
        <w:t>على وجه الوجوب او الاستحباب</w:t>
      </w:r>
      <w:r w:rsidR="000F1EF5" w:rsidRPr="000D07FB">
        <w:rPr>
          <w:rFonts w:ascii="Traditional Arabic" w:hAnsi="Traditional Arabic" w:cs="Traditional Arabic" w:hint="cs"/>
          <w:color w:val="FF0000"/>
          <w:sz w:val="32"/>
          <w:rtl/>
          <w:lang w:bidi="fa-IR"/>
        </w:rPr>
        <w:t>)</w:t>
      </w:r>
      <w:r w:rsidRPr="000D07FB">
        <w:rPr>
          <w:rFonts w:ascii="Traditional Arabic" w:hAnsi="Traditional Arabic" w:cs="Traditional Arabic" w:hint="cs"/>
          <w:color w:val="FF0000"/>
          <w:sz w:val="32"/>
          <w:rtl/>
          <w:lang w:bidi="fa-IR"/>
        </w:rPr>
        <w:t xml:space="preserve"> آيا از مختصات معصوم است و يا عموميت دارد؟</w:t>
      </w:r>
    </w:p>
    <w:p w:rsidR="003239AD" w:rsidRPr="000D07FB" w:rsidRDefault="000F1EF5" w:rsidP="00CF2E64">
      <w:pPr>
        <w:rPr>
          <w:rFonts w:ascii="Traditional Arabic" w:hAnsi="Traditional Arabic" w:cs="Traditional Arabic"/>
          <w:sz w:val="32"/>
          <w:rtl/>
          <w:lang w:bidi="fa-IR"/>
        </w:rPr>
      </w:pPr>
      <w:r w:rsidRPr="000D07FB">
        <w:rPr>
          <w:rFonts w:ascii="Traditional Arabic" w:hAnsi="Traditional Arabic" w:cs="Traditional Arabic" w:hint="cs"/>
          <w:color w:val="FF0000"/>
          <w:sz w:val="32"/>
          <w:rtl/>
          <w:lang w:bidi="fa-IR"/>
        </w:rPr>
        <w:lastRenderedPageBreak/>
        <w:t>محل</w:t>
      </w:r>
      <w:r w:rsidR="003239AD" w:rsidRPr="000D07FB">
        <w:rPr>
          <w:rFonts w:ascii="Traditional Arabic" w:hAnsi="Traditional Arabic" w:cs="Traditional Arabic" w:hint="cs"/>
          <w:color w:val="FF0000"/>
          <w:sz w:val="32"/>
          <w:rtl/>
          <w:lang w:bidi="fa-IR"/>
        </w:rPr>
        <w:t xml:space="preserve"> بحث است </w:t>
      </w:r>
      <w:r w:rsidRPr="000D07FB">
        <w:rPr>
          <w:rFonts w:ascii="Traditional Arabic" w:hAnsi="Traditional Arabic" w:cs="Traditional Arabic" w:hint="cs"/>
          <w:color w:val="FF0000"/>
          <w:sz w:val="32"/>
          <w:rtl/>
          <w:lang w:bidi="fa-IR"/>
        </w:rPr>
        <w:t>در همین فرض سوم یعنی در شک در اختصاص یا اشتراک است</w:t>
      </w:r>
      <w:r w:rsidRPr="000D07FB">
        <w:rPr>
          <w:rFonts w:ascii="Traditional Arabic" w:hAnsi="Traditional Arabic" w:cs="Traditional Arabic" w:hint="cs"/>
          <w:sz w:val="32"/>
          <w:rtl/>
          <w:lang w:bidi="fa-IR"/>
        </w:rPr>
        <w:t>، که در آن</w:t>
      </w:r>
      <w:r w:rsidR="003239AD" w:rsidRPr="000D07FB">
        <w:rPr>
          <w:rFonts w:ascii="Traditional Arabic" w:hAnsi="Traditional Arabic" w:cs="Traditional Arabic" w:hint="cs"/>
          <w:sz w:val="32"/>
          <w:rtl/>
          <w:lang w:bidi="fa-IR"/>
        </w:rPr>
        <w:t xml:space="preserve"> </w:t>
      </w:r>
      <w:r w:rsidR="003239AD" w:rsidRPr="000D07FB">
        <w:rPr>
          <w:rFonts w:ascii="Traditional Arabic" w:hAnsi="Traditional Arabic" w:cs="Traditional Arabic" w:hint="cs"/>
          <w:color w:val="FF0000"/>
          <w:sz w:val="32"/>
          <w:rtl/>
          <w:lang w:bidi="fa-IR"/>
        </w:rPr>
        <w:t>سه قول</w:t>
      </w:r>
      <w:r w:rsidR="003239AD" w:rsidRPr="000D07FB">
        <w:rPr>
          <w:rFonts w:ascii="Traditional Arabic" w:hAnsi="Traditional Arabic" w:cs="Traditional Arabic" w:hint="cs"/>
          <w:sz w:val="32"/>
          <w:rtl/>
          <w:lang w:bidi="fa-IR"/>
        </w:rPr>
        <w:t xml:space="preserve"> مطرح گردیده:</w:t>
      </w:r>
    </w:p>
    <w:p w:rsidR="003239AD" w:rsidRPr="000D07FB" w:rsidRDefault="003239AD" w:rsidP="00CF2E64">
      <w:pPr>
        <w:rPr>
          <w:rFonts w:ascii="Traditional Arabic" w:hAnsi="Traditional Arabic" w:cs="Traditional Arabic" w:hint="cs"/>
          <w:sz w:val="32"/>
          <w:rtl/>
          <w:lang w:bidi="fa-IR"/>
        </w:rPr>
      </w:pPr>
      <w:r w:rsidRPr="000D07FB">
        <w:rPr>
          <w:rFonts w:ascii="Traditional Arabic" w:hAnsi="Traditional Arabic" w:cs="Traditional Arabic" w:hint="cs"/>
          <w:sz w:val="32"/>
          <w:rtl/>
          <w:lang w:bidi="fa-IR"/>
        </w:rPr>
        <w:t>1.عمل صادره از معصوم بدون قرینه مختص به معصوم است.</w:t>
      </w:r>
    </w:p>
    <w:p w:rsidR="003239AD" w:rsidRPr="000D07FB" w:rsidRDefault="003239AD" w:rsidP="00CF2E64">
      <w:pPr>
        <w:rPr>
          <w:rFonts w:ascii="Traditional Arabic" w:hAnsi="Traditional Arabic" w:cs="Traditional Arabic" w:hint="cs"/>
          <w:color w:val="FF0000"/>
          <w:sz w:val="32"/>
          <w:rtl/>
          <w:lang w:bidi="fa-IR"/>
        </w:rPr>
      </w:pPr>
      <w:r w:rsidRPr="000D07FB">
        <w:rPr>
          <w:rFonts w:ascii="Traditional Arabic" w:hAnsi="Traditional Arabic" w:cs="Traditional Arabic" w:hint="cs"/>
          <w:sz w:val="32"/>
          <w:rtl/>
          <w:lang w:bidi="fa-IR"/>
        </w:rPr>
        <w:t>2.</w:t>
      </w:r>
      <w:r w:rsidRPr="000D07FB">
        <w:rPr>
          <w:rFonts w:ascii="Traditional Arabic" w:hAnsi="Traditional Arabic" w:cs="Traditional Arabic" w:hint="cs"/>
          <w:color w:val="FF0000"/>
          <w:sz w:val="32"/>
          <w:rtl/>
          <w:lang w:bidi="fa-IR"/>
        </w:rPr>
        <w:t>عمل صادره از معصوم بدون قرینه مشترک بین همه مسلمین است</w:t>
      </w:r>
      <w:r w:rsidR="00BC76B1" w:rsidRPr="000D07FB">
        <w:rPr>
          <w:rFonts w:ascii="Traditional Arabic" w:hAnsi="Traditional Arabic" w:cs="Traditional Arabic" w:hint="cs"/>
          <w:color w:val="FF0000"/>
          <w:sz w:val="32"/>
          <w:rtl/>
          <w:lang w:bidi="fa-IR"/>
        </w:rPr>
        <w:t>(مبنای مصنف)</w:t>
      </w:r>
      <w:r w:rsidRPr="000D07FB">
        <w:rPr>
          <w:rFonts w:ascii="Traditional Arabic" w:hAnsi="Traditional Arabic" w:cs="Traditional Arabic" w:hint="cs"/>
          <w:color w:val="FF0000"/>
          <w:sz w:val="32"/>
          <w:rtl/>
          <w:lang w:bidi="fa-IR"/>
        </w:rPr>
        <w:t>.</w:t>
      </w:r>
    </w:p>
    <w:p w:rsidR="003239AD" w:rsidRPr="000D07FB" w:rsidRDefault="003239AD" w:rsidP="00CF2E64">
      <w:pPr>
        <w:rPr>
          <w:rFonts w:ascii="Traditional Arabic" w:hAnsi="Traditional Arabic" w:cs="Traditional Arabic"/>
          <w:sz w:val="32"/>
          <w:rtl/>
          <w:lang w:bidi="fa-IR"/>
        </w:rPr>
      </w:pPr>
      <w:r w:rsidRPr="000D07FB">
        <w:rPr>
          <w:rFonts w:ascii="Traditional Arabic" w:hAnsi="Traditional Arabic" w:cs="Traditional Arabic" w:hint="cs"/>
          <w:sz w:val="32"/>
          <w:rtl/>
          <w:lang w:bidi="fa-IR"/>
        </w:rPr>
        <w:t>3.نمی‌توانیم هیچ حکمی بدهیم، بلکه توقف نموده و به ادله خارجیه مراجعه می‌کنیم.</w:t>
      </w:r>
    </w:p>
    <w:p w:rsidR="005E0869" w:rsidRPr="000D07FB" w:rsidRDefault="00672154" w:rsidP="00CF2E64">
      <w:pPr>
        <w:rPr>
          <w:rFonts w:ascii="Traditional Arabic" w:hAnsi="Traditional Arabic" w:cs="Traditional Arabic" w:hint="cs"/>
          <w:color w:val="FF0000"/>
          <w:sz w:val="32"/>
          <w:rtl/>
          <w:lang w:bidi="fa-IR"/>
        </w:rPr>
      </w:pPr>
      <w:r w:rsidRPr="000D07FB">
        <w:rPr>
          <w:rFonts w:ascii="Traditional Arabic" w:hAnsi="Traditional Arabic" w:cs="Traditional Arabic" w:hint="cs"/>
          <w:color w:val="FF0000"/>
          <w:sz w:val="32"/>
          <w:rtl/>
          <w:lang w:bidi="fa-IR"/>
        </w:rPr>
        <w:t>مرحوم مظفر میفرماید:</w:t>
      </w:r>
      <w:r w:rsidR="000F1EF5" w:rsidRPr="000D07FB">
        <w:rPr>
          <w:rFonts w:ascii="Traditional Arabic" w:hAnsi="Traditional Arabic" w:cs="Traditional Arabic" w:hint="cs"/>
          <w:color w:val="FF0000"/>
          <w:sz w:val="32"/>
          <w:rtl/>
          <w:lang w:bidi="fa-IR"/>
        </w:rPr>
        <w:t xml:space="preserve"> ما حكم مى‏كنيم </w:t>
      </w:r>
      <w:r w:rsidR="005E0869" w:rsidRPr="000D07FB">
        <w:rPr>
          <w:rFonts w:ascii="Traditional Arabic" w:hAnsi="Traditional Arabic" w:cs="Traditional Arabic" w:hint="cs"/>
          <w:color w:val="FF0000"/>
          <w:sz w:val="32"/>
          <w:rtl/>
          <w:lang w:bidi="fa-IR"/>
        </w:rPr>
        <w:t>به اينكه اين عمل از مشتركات است به دو جهت:</w:t>
      </w:r>
    </w:p>
    <w:p w:rsidR="000F1EF5" w:rsidRPr="000D07FB" w:rsidRDefault="000F1EF5" w:rsidP="00CF2E64">
      <w:pPr>
        <w:pStyle w:val="a7"/>
        <w:numPr>
          <w:ilvl w:val="0"/>
          <w:numId w:val="2"/>
        </w:numPr>
        <w:rPr>
          <w:rFonts w:ascii="Traditional Arabic" w:hAnsi="Traditional Arabic" w:cs="Traditional Arabic"/>
          <w:sz w:val="32"/>
          <w:lang w:bidi="fa-IR"/>
        </w:rPr>
      </w:pPr>
      <w:r w:rsidRPr="000D07FB">
        <w:rPr>
          <w:rFonts w:ascii="Traditional Arabic" w:hAnsi="Traditional Arabic" w:cs="Traditional Arabic" w:hint="cs"/>
          <w:sz w:val="32"/>
          <w:rtl/>
          <w:lang w:bidi="fa-IR"/>
        </w:rPr>
        <w:t>به نظر ما پيامبر هم بشرى مثل ماست؛ زيرا خداوند خطاب به پيامبر فرموده است: قُلْ إِنَّما أَنَا بَشَرٌ مِثْلُكُمْ‏ و همان گونه كه ما مكلفيم او نيز مكلف است و هر وظيفه‏اى براى ما وجود دارد براى او نيز وجود دارد</w:t>
      </w:r>
      <w:r w:rsidR="00672154" w:rsidRPr="000D07FB">
        <w:rPr>
          <w:rFonts w:ascii="Traditional Arabic" w:hAnsi="Traditional Arabic" w:cs="Traditional Arabic" w:hint="cs"/>
          <w:sz w:val="32"/>
          <w:rtl/>
          <w:lang w:bidi="fa-IR"/>
        </w:rPr>
        <w:t>،</w:t>
      </w:r>
      <w:r w:rsidRPr="000D07FB">
        <w:rPr>
          <w:rFonts w:ascii="Traditional Arabic" w:hAnsi="Traditional Arabic" w:cs="Traditional Arabic" w:hint="cs"/>
          <w:sz w:val="32"/>
          <w:rtl/>
          <w:lang w:bidi="fa-IR"/>
        </w:rPr>
        <w:t xml:space="preserve"> به استثناى مواردى كه با دليل خاص خارج گرديده و دليل خاص مى‏گويد اين حكم مختص به ر</w:t>
      </w:r>
      <w:r w:rsidR="00672154" w:rsidRPr="000D07FB">
        <w:rPr>
          <w:rFonts w:ascii="Traditional Arabic" w:hAnsi="Traditional Arabic" w:cs="Traditional Arabic" w:hint="cs"/>
          <w:sz w:val="32"/>
          <w:rtl/>
          <w:lang w:bidi="fa-IR"/>
        </w:rPr>
        <w:t xml:space="preserve">سول است. </w:t>
      </w:r>
      <w:r w:rsidRPr="000D07FB">
        <w:rPr>
          <w:rFonts w:ascii="Traditional Arabic" w:hAnsi="Traditional Arabic" w:cs="Traditional Arabic" w:hint="cs"/>
          <w:sz w:val="32"/>
          <w:rtl/>
          <w:lang w:bidi="fa-IR"/>
        </w:rPr>
        <w:t>بنابراين، در موارد مشكوك حكم مى‏كنيم به اينكه پيامبر هم مثل ساير مكلفين است و اين تكليف از مختصات او نيست در نتيجه عملى كه رسول به وجه الوجوب انجام داده بر ما حجت است و بايد انجام دهيم.</w:t>
      </w:r>
    </w:p>
    <w:p w:rsidR="00204906" w:rsidRPr="000D07FB" w:rsidRDefault="00320A87" w:rsidP="00204906">
      <w:pPr>
        <w:pStyle w:val="a7"/>
        <w:numPr>
          <w:ilvl w:val="0"/>
          <w:numId w:val="2"/>
        </w:numPr>
        <w:spacing w:before="100" w:beforeAutospacing="1" w:after="100" w:afterAutospacing="1" w:line="240" w:lineRule="auto"/>
        <w:rPr>
          <w:rFonts w:ascii="Traditional Arabic" w:eastAsia="Times New Roman" w:hAnsi="Traditional Arabic" w:cs="Traditional Arabic"/>
          <w:sz w:val="32"/>
          <w:lang w:bidi="fa-IR"/>
        </w:rPr>
      </w:pPr>
      <w:r w:rsidRPr="000D07FB">
        <w:rPr>
          <w:rFonts w:ascii="Traditional Arabic" w:eastAsia="Times New Roman" w:hAnsi="Traditional Arabic" w:cs="Traditional Arabic" w:hint="cs"/>
          <w:color w:val="000000"/>
          <w:sz w:val="32"/>
          <w:rtl/>
          <w:lang w:bidi="fa-IR"/>
        </w:rPr>
        <w:t>عمومیت ادله</w:t>
      </w:r>
      <w:r w:rsidR="005E0869" w:rsidRPr="000D07FB">
        <w:rPr>
          <w:rFonts w:ascii="Traditional Arabic" w:eastAsia="Times New Roman" w:hAnsi="Traditional Arabic" w:cs="Traditional Arabic" w:hint="cs"/>
          <w:color w:val="000000"/>
          <w:sz w:val="32"/>
          <w:rtl/>
          <w:lang w:bidi="fa-IR"/>
        </w:rPr>
        <w:t xml:space="preserve"> حسن </w:t>
      </w:r>
      <w:r w:rsidR="00204906" w:rsidRPr="000D07FB">
        <w:rPr>
          <w:rFonts w:ascii="Traditional Arabic" w:eastAsia="Times New Roman" w:hAnsi="Traditional Arabic" w:cs="Traditional Arabic" w:hint="cs"/>
          <w:color w:val="000000"/>
          <w:sz w:val="32"/>
          <w:rtl/>
          <w:lang w:bidi="fa-IR"/>
        </w:rPr>
        <w:t>تأسّى</w:t>
      </w:r>
      <w:r w:rsidR="005E0869" w:rsidRPr="000D07FB">
        <w:rPr>
          <w:rFonts w:ascii="Traditional Arabic" w:eastAsia="Times New Roman" w:hAnsi="Traditional Arabic" w:cs="Traditional Arabic" w:hint="cs"/>
          <w:color w:val="000000"/>
          <w:sz w:val="32"/>
          <w:rtl/>
          <w:lang w:bidi="fa-IR"/>
        </w:rPr>
        <w:t xml:space="preserve">... </w:t>
      </w:r>
      <w:r w:rsidRPr="000D07FB">
        <w:rPr>
          <w:rFonts w:ascii="Traditional Arabic" w:eastAsia="Times New Roman" w:hAnsi="Traditional Arabic" w:cs="Traditional Arabic" w:hint="cs"/>
          <w:color w:val="000000"/>
          <w:sz w:val="32"/>
          <w:rtl/>
          <w:lang w:bidi="fa-IR"/>
        </w:rPr>
        <w:t xml:space="preserve">که شامل </w:t>
      </w:r>
      <w:r w:rsidR="005E0869" w:rsidRPr="000D07FB">
        <w:rPr>
          <w:rFonts w:ascii="Traditional Arabic" w:eastAsia="Times New Roman" w:hAnsi="Traditional Arabic" w:cs="Traditional Arabic" w:hint="cs"/>
          <w:color w:val="000000"/>
          <w:sz w:val="32"/>
          <w:rtl/>
          <w:lang w:bidi="fa-IR"/>
        </w:rPr>
        <w:t xml:space="preserve">موارد مشكوك </w:t>
      </w:r>
      <w:r w:rsidRPr="000D07FB">
        <w:rPr>
          <w:rFonts w:ascii="Traditional Arabic" w:eastAsia="Times New Roman" w:hAnsi="Traditional Arabic" w:cs="Traditional Arabic" w:hint="cs"/>
          <w:color w:val="000000"/>
          <w:sz w:val="32"/>
          <w:rtl/>
          <w:lang w:bidi="fa-IR"/>
        </w:rPr>
        <w:t>هم</w:t>
      </w:r>
      <w:r w:rsidR="005E0869" w:rsidRPr="000D07FB">
        <w:rPr>
          <w:rFonts w:ascii="Traditional Arabic" w:eastAsia="Times New Roman" w:hAnsi="Traditional Arabic" w:cs="Traditional Arabic" w:hint="cs"/>
          <w:sz w:val="32"/>
          <w:rtl/>
          <w:lang w:bidi="fa-IR"/>
        </w:rPr>
        <w:t xml:space="preserve"> میشود.</w:t>
      </w:r>
    </w:p>
    <w:p w:rsidR="009135BB" w:rsidRPr="000D07FB" w:rsidRDefault="00C668A7" w:rsidP="00204906">
      <w:pPr>
        <w:spacing w:before="100" w:beforeAutospacing="1" w:after="100" w:afterAutospacing="1" w:line="240" w:lineRule="auto"/>
        <w:rPr>
          <w:rFonts w:ascii="Traditional Arabic" w:eastAsia="Times New Roman" w:hAnsi="Traditional Arabic" w:cs="Traditional Arabic"/>
          <w:sz w:val="32"/>
          <w:lang w:bidi="fa-IR"/>
        </w:rPr>
      </w:pPr>
      <w:r w:rsidRPr="000D07FB">
        <w:rPr>
          <w:rFonts w:ascii="Traditional Arabic" w:eastAsia="Times New Roman" w:hAnsi="Traditional Arabic" w:cs="Traditional Arabic" w:hint="cs"/>
          <w:sz w:val="32"/>
          <w:rtl/>
          <w:lang w:bidi="fa-IR"/>
        </w:rPr>
        <w:lastRenderedPageBreak/>
        <w:t>مرحوم مظفر در ادامه میفرمایند: توهم نشود که مستند ما در انتخاب قول به اشتراک احکام، قاعده اعم اغلب</w:t>
      </w:r>
      <w:r w:rsidR="00DE737D" w:rsidRPr="000D07FB">
        <w:rPr>
          <w:rStyle w:val="a6"/>
          <w:rFonts w:ascii="Traditional Arabic" w:eastAsia="Times New Roman" w:hAnsi="Traditional Arabic" w:cs="Traditional Arabic"/>
          <w:sz w:val="32"/>
          <w:rtl/>
          <w:lang w:bidi="fa-IR"/>
        </w:rPr>
        <w:footnoteReference w:id="3"/>
      </w:r>
      <w:r w:rsidRPr="000D07FB">
        <w:rPr>
          <w:rFonts w:ascii="Traditional Arabic" w:eastAsia="Times New Roman" w:hAnsi="Traditional Arabic" w:cs="Traditional Arabic" w:hint="cs"/>
          <w:sz w:val="32"/>
          <w:rtl/>
          <w:lang w:bidi="fa-IR"/>
        </w:rPr>
        <w:t xml:space="preserve"> است، زیرا از نظر ما این قاعده یک قاعده استحسانی است و دلیل بر حج</w:t>
      </w:r>
      <w:r w:rsidR="00CF2E64" w:rsidRPr="000D07FB">
        <w:rPr>
          <w:rFonts w:ascii="Traditional Arabic" w:eastAsia="Times New Roman" w:hAnsi="Traditional Arabic" w:cs="Traditional Arabic" w:hint="cs"/>
          <w:sz w:val="32"/>
          <w:rtl/>
          <w:lang w:bidi="fa-IR"/>
        </w:rPr>
        <w:t xml:space="preserve">یت آن وجود ندارد، بلکه ما از باب </w:t>
      </w:r>
      <w:r w:rsidR="00CF2E64" w:rsidRPr="000D07FB">
        <w:rPr>
          <w:rFonts w:ascii="Traditional Arabic" w:eastAsia="Times New Roman" w:hAnsi="Traditional Arabic" w:cs="Traditional Arabic" w:hint="cs"/>
          <w:color w:val="FF0000"/>
          <w:sz w:val="32"/>
          <w:rtl/>
          <w:lang w:bidi="fa-IR"/>
        </w:rPr>
        <w:t xml:space="preserve">تمسّك به عامّ در‏ </w:t>
      </w:r>
      <w:r w:rsidR="00CF2E64" w:rsidRPr="000D07FB">
        <w:rPr>
          <w:rFonts w:ascii="Traditional Arabic" w:eastAsia="Times New Roman" w:hAnsi="Traditional Arabic" w:cs="Traditional Arabic" w:hint="cs"/>
          <w:color w:val="FF0000"/>
          <w:sz w:val="32"/>
          <w:rtl/>
          <w:lang w:bidi="fa-IR"/>
        </w:rPr>
        <w:t>دوران امر بين تخصيص «اقلّ» و يا «اكثر»</w:t>
      </w:r>
      <w:r w:rsidR="00CF2E64" w:rsidRPr="000D07FB">
        <w:rPr>
          <w:rFonts w:ascii="Traditional Arabic" w:eastAsia="Times New Roman" w:hAnsi="Traditional Arabic" w:cs="Traditional Arabic" w:hint="cs"/>
          <w:color w:val="FF0000"/>
          <w:sz w:val="32"/>
          <w:rtl/>
          <w:lang w:bidi="fa-IR"/>
        </w:rPr>
        <w:t xml:space="preserve"> </w:t>
      </w:r>
      <w:r w:rsidR="00CF2E64" w:rsidRPr="000D07FB">
        <w:rPr>
          <w:rFonts w:ascii="Traditional Arabic" w:eastAsia="Times New Roman" w:hAnsi="Traditional Arabic" w:cs="Traditional Arabic" w:hint="cs"/>
          <w:sz w:val="32"/>
          <w:rtl/>
          <w:lang w:bidi="fa-IR"/>
        </w:rPr>
        <w:t>قائل به اشتراک شدیم</w:t>
      </w:r>
      <w:r w:rsidR="006B3F6D" w:rsidRPr="000D07FB">
        <w:rPr>
          <w:rStyle w:val="a6"/>
          <w:rFonts w:ascii="Traditional Arabic" w:eastAsia="Times New Roman" w:hAnsi="Traditional Arabic" w:cs="Traditional Arabic"/>
          <w:sz w:val="32"/>
          <w:rtl/>
          <w:lang w:bidi="fa-IR"/>
        </w:rPr>
        <w:footnoteReference w:id="4"/>
      </w:r>
      <w:r w:rsidR="00CF2E64" w:rsidRPr="000D07FB">
        <w:rPr>
          <w:rFonts w:ascii="Traditional Arabic" w:eastAsia="Times New Roman" w:hAnsi="Traditional Arabic" w:cs="Traditional Arabic" w:hint="cs"/>
          <w:sz w:val="32"/>
          <w:rtl/>
          <w:lang w:bidi="fa-IR"/>
        </w:rPr>
        <w:t>.</w:t>
      </w:r>
    </w:p>
    <w:p w:rsidR="009135BB" w:rsidRPr="000D07FB" w:rsidRDefault="009135BB">
      <w:pPr>
        <w:rPr>
          <w:rFonts w:ascii="Traditional Arabic" w:eastAsia="Times New Roman" w:hAnsi="Traditional Arabic" w:cs="Traditional Arabic"/>
          <w:sz w:val="32"/>
          <w:lang w:bidi="fa-IR"/>
        </w:rPr>
      </w:pPr>
      <w:r w:rsidRPr="000D07FB">
        <w:rPr>
          <w:rFonts w:ascii="Traditional Arabic" w:eastAsia="Times New Roman" w:hAnsi="Traditional Arabic" w:cs="Traditional Arabic"/>
          <w:sz w:val="32"/>
          <w:lang w:bidi="fa-IR"/>
        </w:rPr>
        <w:br w:type="page"/>
      </w:r>
    </w:p>
    <w:p w:rsidR="00C668A7" w:rsidRPr="000D07FB" w:rsidRDefault="009135BB" w:rsidP="00204906">
      <w:pPr>
        <w:spacing w:before="100" w:beforeAutospacing="1" w:after="100" w:afterAutospacing="1" w:line="240" w:lineRule="auto"/>
        <w:rPr>
          <w:rFonts w:ascii="Traditional Arabic" w:eastAsia="Times New Roman" w:hAnsi="Traditional Arabic" w:cs="Traditional Arabic" w:hint="cs"/>
          <w:sz w:val="32"/>
          <w:rtl/>
          <w:lang w:bidi="fa-IR"/>
        </w:rPr>
      </w:pPr>
      <w:r w:rsidRPr="000D07FB">
        <w:rPr>
          <w:rFonts w:ascii="Traditional Arabic" w:eastAsia="Times New Roman" w:hAnsi="Traditional Arabic" w:cs="Traditional Arabic" w:hint="cs"/>
          <w:sz w:val="32"/>
          <w:rtl/>
          <w:lang w:bidi="fa-IR"/>
        </w:rPr>
        <w:lastRenderedPageBreak/>
        <w:t>خلاصه نموداری بحث دلالت فعل معصوم(ع).</w:t>
      </w:r>
    </w:p>
    <w:p w:rsidR="009135BB" w:rsidRPr="000D07FB" w:rsidRDefault="009135BB" w:rsidP="00204906">
      <w:pPr>
        <w:spacing w:before="100" w:beforeAutospacing="1" w:after="100" w:afterAutospacing="1" w:line="240" w:lineRule="auto"/>
        <w:rPr>
          <w:rFonts w:ascii="Traditional Arabic" w:eastAsia="Times New Roman" w:hAnsi="Traditional Arabic" w:cs="Traditional Arabic"/>
          <w:sz w:val="32"/>
          <w:lang w:bidi="fa-IR"/>
        </w:rPr>
      </w:pPr>
      <w:bookmarkStart w:id="1" w:name="_GoBack"/>
      <w:r w:rsidRPr="000D07FB">
        <w:rPr>
          <w:rFonts w:ascii="Traditional Arabic" w:eastAsia="Times New Roman" w:hAnsi="Traditional Arabic" w:cs="Traditional Arabic"/>
          <w:noProof/>
          <w:sz w:val="32"/>
          <w:lang w:bidi="fa-IR"/>
        </w:rPr>
        <w:drawing>
          <wp:inline distT="0" distB="0" distL="0" distR="0">
            <wp:extent cx="5486400" cy="3200400"/>
            <wp:effectExtent l="0" t="0" r="19050" b="0"/>
            <wp:docPr id="2" name="نمودا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1"/>
    </w:p>
    <w:sectPr w:rsidR="009135BB" w:rsidRPr="000D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60" w:rsidRDefault="00377860" w:rsidP="00250D76">
      <w:pPr>
        <w:spacing w:after="0" w:line="240" w:lineRule="auto"/>
      </w:pPr>
      <w:r>
        <w:separator/>
      </w:r>
    </w:p>
  </w:endnote>
  <w:endnote w:type="continuationSeparator" w:id="0">
    <w:p w:rsidR="00377860" w:rsidRDefault="00377860" w:rsidP="0025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60" w:rsidRDefault="00377860" w:rsidP="00250D76">
      <w:pPr>
        <w:spacing w:after="0" w:line="240" w:lineRule="auto"/>
      </w:pPr>
      <w:r>
        <w:separator/>
      </w:r>
    </w:p>
  </w:footnote>
  <w:footnote w:type="continuationSeparator" w:id="0">
    <w:p w:rsidR="00377860" w:rsidRDefault="00377860" w:rsidP="00250D76">
      <w:pPr>
        <w:spacing w:after="0" w:line="240" w:lineRule="auto"/>
      </w:pPr>
      <w:r>
        <w:continuationSeparator/>
      </w:r>
    </w:p>
  </w:footnote>
  <w:footnote w:id="1">
    <w:p w:rsidR="003F7C73" w:rsidRPr="002F0C74" w:rsidRDefault="003F7C73" w:rsidP="002F0C74">
      <w:pPr>
        <w:rPr>
          <w:rFonts w:ascii="Traditional Arabic" w:hAnsi="Traditional Arabic" w:cs="Traditional Arabic"/>
          <w:color w:val="000000" w:themeColor="text1"/>
          <w:sz w:val="20"/>
          <w:szCs w:val="20"/>
          <w:rtl/>
          <w:lang w:bidi="fa-IR"/>
        </w:rPr>
      </w:pPr>
      <w:r w:rsidRPr="002F0C74">
        <w:rPr>
          <w:rStyle w:val="a6"/>
          <w:rFonts w:ascii="Traditional Arabic" w:hAnsi="Traditional Arabic" w:cs="Traditional Arabic"/>
          <w:color w:val="000000" w:themeColor="text1"/>
          <w:sz w:val="20"/>
          <w:szCs w:val="20"/>
        </w:rPr>
        <w:footnoteRef/>
      </w:r>
      <w:r w:rsidRPr="002F0C74">
        <w:rPr>
          <w:rFonts w:ascii="Traditional Arabic" w:hAnsi="Traditional Arabic" w:cs="Traditional Arabic"/>
          <w:color w:val="000000" w:themeColor="text1"/>
          <w:sz w:val="20"/>
          <w:szCs w:val="20"/>
          <w:rtl/>
        </w:rPr>
        <w:t xml:space="preserve"> </w:t>
      </w:r>
      <w:r w:rsidRPr="002F0C74">
        <w:rPr>
          <w:rFonts w:ascii="Traditional Arabic" w:hAnsi="Traditional Arabic" w:cs="Traditional Arabic" w:hint="cs"/>
          <w:color w:val="000000" w:themeColor="text1"/>
          <w:sz w:val="20"/>
          <w:szCs w:val="20"/>
          <w:rtl/>
          <w:lang w:bidi="fa-IR"/>
        </w:rPr>
        <w:t>مرحوم صاحب قوانین استدلال بر این آیه را اینطور مطرح فرموده‌اند:</w:t>
      </w:r>
      <w:r w:rsidR="00CE2ABC" w:rsidRPr="002F0C74">
        <w:rPr>
          <w:rFonts w:ascii="Traditional Arabic" w:hAnsi="Traditional Arabic" w:cs="Traditional Arabic" w:hint="cs"/>
          <w:color w:val="000000" w:themeColor="text1"/>
          <w:sz w:val="20"/>
          <w:szCs w:val="20"/>
          <w:rtl/>
          <w:lang w:bidi="fa-IR"/>
        </w:rPr>
        <w:t xml:space="preserve"> </w:t>
      </w:r>
      <w:r w:rsidRPr="002F0C74">
        <w:rPr>
          <w:rFonts w:ascii="Traditional Arabic" w:hAnsi="Traditional Arabic" w:cs="Traditional Arabic" w:hint="cs"/>
          <w:color w:val="000000" w:themeColor="text1"/>
          <w:sz w:val="20"/>
          <w:szCs w:val="20"/>
          <w:rtl/>
          <w:lang w:bidi="fa-IR"/>
        </w:rPr>
        <w:t xml:space="preserve">تقدير آيه چنين است: من كان يرجوا اللّه و </w:t>
      </w:r>
      <w:r w:rsidR="00CE2ABC" w:rsidRPr="002F0C74">
        <w:rPr>
          <w:rFonts w:ascii="Traditional Arabic" w:hAnsi="Traditional Arabic" w:cs="Traditional Arabic" w:hint="cs"/>
          <w:color w:val="000000" w:themeColor="text1"/>
          <w:sz w:val="20"/>
          <w:szCs w:val="20"/>
          <w:rtl/>
          <w:lang w:bidi="fa-IR"/>
        </w:rPr>
        <w:t xml:space="preserve">اليوم الآخر فله فيه أسوة حسنة.‏ </w:t>
      </w:r>
      <w:r w:rsidRPr="002F0C74">
        <w:rPr>
          <w:rFonts w:ascii="Traditional Arabic" w:hAnsi="Traditional Arabic" w:cs="Traditional Arabic" w:hint="cs"/>
          <w:color w:val="000000" w:themeColor="text1"/>
          <w:sz w:val="20"/>
          <w:szCs w:val="20"/>
          <w:rtl/>
          <w:lang w:bidi="fa-IR"/>
        </w:rPr>
        <w:t>اگراين اصل صادق باشد بايد عكس نقيض آن‏هم صادق باشد كه: من لم تكن له فيه أسوة حسنة فليس ممن يواجه اللّه و اليوم الآخر. اين جمله مفادش تهديد است و وعده عذاب داده به كسانى كه تأسى بر رسول صلّى اللّه عليه و آله و سلّم را ترك كنند و تهديد بر ترك دليل بر وجوب تأسى است با اين بيان ثابت مى‏گردد كه اقتدا به پيامبر در افعال و كارهايش واجب است و معناى وجوب اقتدا و تأسى آن است كه هر كارى رسول اللّه صلّى اللّه عليه و آله و سلّم انجام داد بر ما انجام آن واجب باشد گرچه نسبت به خود پيامبر صلّى اللّه عليه و آله و سلّم مستحب يا مباح بوده‏</w:t>
      </w:r>
      <w:r w:rsidR="00CE2ABC" w:rsidRPr="002F0C74">
        <w:rPr>
          <w:rFonts w:ascii="Traditional Arabic" w:hAnsi="Traditional Arabic" w:cs="Traditional Arabic" w:hint="cs"/>
          <w:color w:val="000000" w:themeColor="text1"/>
          <w:sz w:val="20"/>
          <w:szCs w:val="20"/>
          <w:rtl/>
          <w:lang w:bidi="fa-IR"/>
        </w:rPr>
        <w:t xml:space="preserve"> باشد.</w:t>
      </w:r>
    </w:p>
  </w:footnote>
  <w:footnote w:id="2">
    <w:p w:rsidR="00250D76" w:rsidRPr="002F0C74" w:rsidRDefault="00250D76" w:rsidP="002F0C74">
      <w:pPr>
        <w:rPr>
          <w:rFonts w:ascii="Traditional Arabic" w:hAnsi="Traditional Arabic" w:cs="Traditional Arabic"/>
          <w:color w:val="000000" w:themeColor="text1"/>
          <w:sz w:val="20"/>
          <w:szCs w:val="20"/>
        </w:rPr>
      </w:pPr>
      <w:r w:rsidRPr="002F0C74">
        <w:rPr>
          <w:rStyle w:val="a6"/>
          <w:rFonts w:ascii="Traditional Arabic" w:hAnsi="Traditional Arabic" w:cs="Traditional Arabic"/>
          <w:color w:val="000000" w:themeColor="text1"/>
          <w:sz w:val="20"/>
          <w:szCs w:val="20"/>
        </w:rPr>
        <w:footnoteRef/>
      </w:r>
      <w:r w:rsidRPr="002F0C74">
        <w:rPr>
          <w:rFonts w:ascii="Traditional Arabic" w:hAnsi="Traditional Arabic" w:cs="Traditional Arabic"/>
          <w:color w:val="000000" w:themeColor="text1"/>
          <w:sz w:val="20"/>
          <w:szCs w:val="20"/>
          <w:rtl/>
        </w:rPr>
        <w:t xml:space="preserve"> </w:t>
      </w:r>
      <w:r w:rsidRPr="002F0C74">
        <w:rPr>
          <w:rFonts w:ascii="Traditional Arabic" w:hAnsi="Traditional Arabic" w:cs="Traditional Arabic" w:hint="cs"/>
          <w:color w:val="000000" w:themeColor="text1"/>
          <w:sz w:val="20"/>
          <w:szCs w:val="20"/>
          <w:rtl/>
          <w:lang w:bidi="fa-IR"/>
        </w:rPr>
        <w:t>كيفيت استدلال: اطاعت به معناى متابعت است و شامل متابعت در افعال و اقوال مى‏گردد و نيز اتباع اعم است از اتباع در فعل و قول و حيث اينكه امر كرده به اطاعت و اتباع پس اطاعت و اتباع حتى در افعال به نحو مطلق واجب است. اما اجمال جواب اين است كه اولا ظاهر و متبادر از اتباع و اطاعت عبارت است از اتباع و اطاعت در اوامر و نواهى پيامبر؛ يعنى قول نه فعل ثانيا برفرض عموميت مى‏گوييم متابعت هم مثل تأسى است؛ يعنى الاتيان بفعل الغير على الوجه الذى فعله لانه فعله. بنابراين، اگر او كارى را به قصد استحباب انجام داد ما به قصد وجود انجام دهيم كه اين متابعت نيست.</w:t>
      </w:r>
    </w:p>
  </w:footnote>
  <w:footnote w:id="3">
    <w:p w:rsidR="00DE737D" w:rsidRPr="002F0C74" w:rsidRDefault="00DE737D" w:rsidP="00E4390B">
      <w:pPr>
        <w:rPr>
          <w:rFonts w:ascii="Traditional Arabic" w:hAnsi="Traditional Arabic" w:cs="Traditional Arabic" w:hint="cs"/>
          <w:color w:val="000000" w:themeColor="text1"/>
          <w:sz w:val="20"/>
          <w:szCs w:val="20"/>
          <w:rtl/>
          <w:lang w:bidi="fa-IR"/>
        </w:rPr>
      </w:pPr>
      <w:r w:rsidRPr="002F0C74">
        <w:rPr>
          <w:rStyle w:val="a6"/>
          <w:rFonts w:ascii="Traditional Arabic" w:hAnsi="Traditional Arabic" w:cs="Traditional Arabic"/>
          <w:color w:val="000000" w:themeColor="text1"/>
          <w:sz w:val="20"/>
          <w:szCs w:val="20"/>
        </w:rPr>
        <w:footnoteRef/>
      </w:r>
      <w:r w:rsidRPr="002F0C74">
        <w:rPr>
          <w:rFonts w:ascii="Traditional Arabic" w:hAnsi="Traditional Arabic" w:cs="Traditional Arabic"/>
          <w:color w:val="000000" w:themeColor="text1"/>
          <w:sz w:val="20"/>
          <w:szCs w:val="20"/>
          <w:rtl/>
        </w:rPr>
        <w:t xml:space="preserve"> </w:t>
      </w:r>
      <w:r w:rsidR="002C41BD" w:rsidRPr="002F0C74">
        <w:rPr>
          <w:rFonts w:ascii="Traditional Arabic" w:hAnsi="Traditional Arabic" w:cs="Traditional Arabic"/>
          <w:color w:val="000000" w:themeColor="text1"/>
          <w:sz w:val="20"/>
          <w:szCs w:val="20"/>
          <w:rtl/>
        </w:rPr>
        <w:t>از قاعده غلبه یا قاعده «الظن یلحق الشیء بالاعم الاغلب» در مواردی همچون «تعارض احوال لفظ» سخن به میان آمده است. قاعده غلبه به این معنا است که در موارد تردید میان دو چیز، همانند تعارض بین احوال </w:t>
      </w:r>
      <w:bookmarkStart w:id="0" w:name="innerlink"/>
      <w:r w:rsidR="002C41BD" w:rsidRPr="002F0C74">
        <w:rPr>
          <w:rFonts w:ascii="Traditional Arabic" w:hAnsi="Traditional Arabic" w:cs="Traditional Arabic"/>
          <w:color w:val="000000" w:themeColor="text1"/>
          <w:sz w:val="20"/>
          <w:szCs w:val="20"/>
          <w:lang w:bidi="fa-IR"/>
        </w:rPr>
        <w:fldChar w:fldCharType="begin"/>
      </w:r>
      <w:r w:rsidR="002C41BD" w:rsidRPr="002F0C74">
        <w:rPr>
          <w:rFonts w:ascii="Traditional Arabic" w:hAnsi="Traditional Arabic" w:cs="Traditional Arabic"/>
          <w:color w:val="000000" w:themeColor="text1"/>
          <w:sz w:val="20"/>
          <w:szCs w:val="20"/>
          <w:lang w:bidi="fa-IR"/>
        </w:rPr>
        <w:instrText xml:space="preserve"> HYPERLINK "http://wikifeqh.ir/%D9%84%D9%81%D8%B8" \o "</w:instrText>
      </w:r>
      <w:r w:rsidR="002C41BD" w:rsidRPr="002F0C74">
        <w:rPr>
          <w:rFonts w:ascii="Traditional Arabic" w:hAnsi="Traditional Arabic" w:cs="Traditional Arabic"/>
          <w:color w:val="000000" w:themeColor="text1"/>
          <w:sz w:val="20"/>
          <w:szCs w:val="20"/>
          <w:rtl/>
        </w:rPr>
        <w:instrText>لفظ</w:instrText>
      </w:r>
      <w:r w:rsidR="002C41BD" w:rsidRPr="002F0C74">
        <w:rPr>
          <w:rFonts w:ascii="Traditional Arabic" w:hAnsi="Traditional Arabic" w:cs="Traditional Arabic"/>
          <w:color w:val="000000" w:themeColor="text1"/>
          <w:sz w:val="20"/>
          <w:szCs w:val="20"/>
          <w:lang w:bidi="fa-IR"/>
        </w:rPr>
        <w:instrText xml:space="preserve">" </w:instrText>
      </w:r>
      <w:r w:rsidR="002C41BD" w:rsidRPr="002F0C74">
        <w:rPr>
          <w:rFonts w:ascii="Traditional Arabic" w:hAnsi="Traditional Arabic" w:cs="Traditional Arabic"/>
          <w:color w:val="000000" w:themeColor="text1"/>
          <w:sz w:val="20"/>
          <w:szCs w:val="20"/>
          <w:lang w:bidi="fa-IR"/>
        </w:rPr>
        <w:fldChar w:fldCharType="separate"/>
      </w:r>
      <w:r w:rsidR="002C41BD" w:rsidRPr="002F0C74">
        <w:rPr>
          <w:rStyle w:val="a8"/>
          <w:rFonts w:ascii="Traditional Arabic" w:hAnsi="Traditional Arabic" w:cs="Traditional Arabic"/>
          <w:color w:val="000000" w:themeColor="text1"/>
          <w:sz w:val="20"/>
          <w:szCs w:val="20"/>
          <w:u w:val="none"/>
          <w:rtl/>
        </w:rPr>
        <w:t>لفظ</w:t>
      </w:r>
      <w:r w:rsidR="002C41BD" w:rsidRPr="002F0C74">
        <w:rPr>
          <w:rFonts w:ascii="Traditional Arabic" w:hAnsi="Traditional Arabic" w:cs="Traditional Arabic"/>
          <w:color w:val="000000" w:themeColor="text1"/>
          <w:sz w:val="20"/>
          <w:szCs w:val="20"/>
          <w:lang w:bidi="fa-IR"/>
        </w:rPr>
        <w:fldChar w:fldCharType="end"/>
      </w:r>
      <w:r w:rsidR="002C41BD" w:rsidRPr="002F0C74">
        <w:rPr>
          <w:rFonts w:ascii="Traditional Arabic" w:hAnsi="Traditional Arabic" w:cs="Traditional Arabic"/>
          <w:color w:val="000000" w:themeColor="text1"/>
          <w:sz w:val="20"/>
          <w:szCs w:val="20"/>
          <w:lang w:bidi="fa-IR"/>
        </w:rPr>
        <w:t> </w:t>
      </w:r>
      <w:r w:rsidR="002C41BD" w:rsidRPr="002F0C74">
        <w:rPr>
          <w:rFonts w:ascii="Traditional Arabic" w:hAnsi="Traditional Arabic" w:cs="Traditional Arabic"/>
          <w:color w:val="000000" w:themeColor="text1"/>
          <w:sz w:val="20"/>
          <w:szCs w:val="20"/>
          <w:rtl/>
        </w:rPr>
        <w:t>، آن حالتی که در خارج در زبان اهل </w:t>
      </w:r>
      <w:hyperlink r:id="rId1" w:tooltip="عرف" w:history="1">
        <w:r w:rsidR="002C41BD" w:rsidRPr="002F0C74">
          <w:rPr>
            <w:rStyle w:val="a8"/>
            <w:rFonts w:ascii="Traditional Arabic" w:hAnsi="Traditional Arabic" w:cs="Traditional Arabic"/>
            <w:color w:val="000000" w:themeColor="text1"/>
            <w:sz w:val="20"/>
            <w:szCs w:val="20"/>
            <w:u w:val="none"/>
            <w:rtl/>
          </w:rPr>
          <w:t>عرف</w:t>
        </w:r>
      </w:hyperlink>
      <w:r w:rsidR="002C41BD" w:rsidRPr="002F0C74">
        <w:rPr>
          <w:rFonts w:ascii="Traditional Arabic" w:hAnsi="Traditional Arabic" w:cs="Traditional Arabic"/>
          <w:color w:val="000000" w:themeColor="text1"/>
          <w:sz w:val="20"/>
          <w:szCs w:val="20"/>
          <w:lang w:bidi="fa-IR"/>
        </w:rPr>
        <w:t> </w:t>
      </w:r>
      <w:r w:rsidR="002C41BD" w:rsidRPr="002F0C74">
        <w:rPr>
          <w:rFonts w:ascii="Traditional Arabic" w:hAnsi="Traditional Arabic" w:cs="Traditional Arabic"/>
          <w:color w:val="000000" w:themeColor="text1"/>
          <w:sz w:val="20"/>
          <w:szCs w:val="20"/>
          <w:rtl/>
        </w:rPr>
        <w:t>و یا ادله شیوع و غلبه وجودی داشته و دارای افراد بیشتری است، به طور ظنی به تقدیم آن بر دیگری </w:t>
      </w:r>
      <w:hyperlink r:id="rId2" w:tooltip="حکم" w:history="1">
        <w:r w:rsidR="002C41BD" w:rsidRPr="002F0C74">
          <w:rPr>
            <w:rStyle w:val="a8"/>
            <w:rFonts w:ascii="Traditional Arabic" w:hAnsi="Traditional Arabic" w:cs="Traditional Arabic"/>
            <w:color w:val="000000" w:themeColor="text1"/>
            <w:sz w:val="20"/>
            <w:szCs w:val="20"/>
            <w:u w:val="none"/>
            <w:rtl/>
          </w:rPr>
          <w:t>حکم</w:t>
        </w:r>
      </w:hyperlink>
      <w:r w:rsidR="002C41BD" w:rsidRPr="002F0C74">
        <w:rPr>
          <w:rFonts w:ascii="Traditional Arabic" w:hAnsi="Traditional Arabic" w:cs="Traditional Arabic"/>
          <w:color w:val="000000" w:themeColor="text1"/>
          <w:sz w:val="20"/>
          <w:szCs w:val="20"/>
          <w:lang w:bidi="fa-IR"/>
        </w:rPr>
        <w:t> </w:t>
      </w:r>
      <w:r w:rsidR="002C41BD" w:rsidRPr="002F0C74">
        <w:rPr>
          <w:rFonts w:ascii="Traditional Arabic" w:hAnsi="Traditional Arabic" w:cs="Traditional Arabic"/>
          <w:color w:val="000000" w:themeColor="text1"/>
          <w:sz w:val="20"/>
          <w:szCs w:val="20"/>
          <w:rtl/>
        </w:rPr>
        <w:t>می‌گردد؛ برای مثال، اگر در حمل یک لفظ بر معنای مجازی یا </w:t>
      </w:r>
      <w:hyperlink r:id="rId3" w:tooltip="اشتراک لفظی" w:history="1">
        <w:r w:rsidR="002C41BD" w:rsidRPr="002F0C74">
          <w:rPr>
            <w:rStyle w:val="a8"/>
            <w:rFonts w:ascii="Traditional Arabic" w:hAnsi="Traditional Arabic" w:cs="Traditional Arabic"/>
            <w:color w:val="000000" w:themeColor="text1"/>
            <w:sz w:val="20"/>
            <w:szCs w:val="20"/>
            <w:u w:val="none"/>
            <w:rtl/>
          </w:rPr>
          <w:t>اشتراک لفظی</w:t>
        </w:r>
      </w:hyperlink>
      <w:bookmarkEnd w:id="0"/>
      <w:r w:rsidR="002C41BD" w:rsidRPr="002F0C74">
        <w:rPr>
          <w:rFonts w:ascii="Traditional Arabic" w:hAnsi="Traditional Arabic" w:cs="Traditional Arabic"/>
          <w:color w:val="000000" w:themeColor="text1"/>
          <w:sz w:val="20"/>
          <w:szCs w:val="20"/>
          <w:lang w:bidi="fa-IR"/>
        </w:rPr>
        <w:t> </w:t>
      </w:r>
      <w:r w:rsidR="002C41BD" w:rsidRPr="002F0C74">
        <w:rPr>
          <w:rFonts w:ascii="Traditional Arabic" w:hAnsi="Traditional Arabic" w:cs="Traditional Arabic"/>
          <w:color w:val="000000" w:themeColor="text1"/>
          <w:sz w:val="20"/>
          <w:szCs w:val="20"/>
          <w:rtl/>
        </w:rPr>
        <w:t>تردید باشد، به سبب شیوع و رواج استعمال، حمل لفظ بر مجاز، اولویت و رجحان دارد، زیرا اغلب بودن استعمال مجازی باعث حصول ظن نزد مخاطب به اراده آن از سوی متکلم می‌گردد</w:t>
      </w:r>
      <w:r w:rsidR="002C41BD" w:rsidRPr="002F0C74">
        <w:rPr>
          <w:rFonts w:ascii="Traditional Arabic" w:hAnsi="Traditional Arabic" w:cs="Traditional Arabic"/>
          <w:color w:val="000000" w:themeColor="text1"/>
          <w:sz w:val="20"/>
          <w:szCs w:val="20"/>
          <w:lang w:bidi="fa-IR"/>
        </w:rPr>
        <w:t>.</w:t>
      </w:r>
      <w:r w:rsidR="002C41BD" w:rsidRPr="002F0C74">
        <w:rPr>
          <w:rFonts w:ascii="Traditional Arabic" w:hAnsi="Traditional Arabic" w:cs="Traditional Arabic" w:hint="cs"/>
          <w:color w:val="000000" w:themeColor="text1"/>
          <w:sz w:val="20"/>
          <w:szCs w:val="20"/>
          <w:rtl/>
          <w:lang w:bidi="fa-IR"/>
        </w:rPr>
        <w:t xml:space="preserve"> حال در مانحن‌فیه هم ممکن است کسی توهم کند که میتوان برای قول هبه اشتراک به قاعده اعم اغلب تمسک نمود به این کیفیت: </w:t>
      </w:r>
      <w:r w:rsidR="002F0C74" w:rsidRPr="002F0C74">
        <w:rPr>
          <w:rFonts w:ascii="Traditional Arabic" w:hAnsi="Traditional Arabic" w:cs="Traditional Arabic" w:hint="cs"/>
          <w:color w:val="000000" w:themeColor="text1"/>
          <w:sz w:val="20"/>
          <w:szCs w:val="20"/>
          <w:rtl/>
          <w:lang w:bidi="fa-IR"/>
        </w:rPr>
        <w:t xml:space="preserve">ما میدانیم </w:t>
      </w:r>
      <w:r w:rsidR="002C41BD" w:rsidRPr="002F0C74">
        <w:rPr>
          <w:rFonts w:ascii="Traditional Arabic" w:hAnsi="Traditional Arabic" w:cs="Traditional Arabic" w:hint="cs"/>
          <w:color w:val="000000" w:themeColor="text1"/>
          <w:sz w:val="20"/>
          <w:szCs w:val="20"/>
          <w:rtl/>
          <w:lang w:bidi="fa-IR"/>
        </w:rPr>
        <w:t xml:space="preserve">هشتاد درصد احكام شرعيه قطعا اشتراكى است و ده درصد از آنها </w:t>
      </w:r>
      <w:r w:rsidR="002F0C74" w:rsidRPr="002F0C74">
        <w:rPr>
          <w:rFonts w:ascii="Traditional Arabic" w:hAnsi="Traditional Arabic" w:cs="Traditional Arabic" w:hint="cs"/>
          <w:color w:val="000000" w:themeColor="text1"/>
          <w:sz w:val="20"/>
          <w:szCs w:val="20"/>
          <w:rtl/>
          <w:lang w:bidi="fa-IR"/>
        </w:rPr>
        <w:t xml:space="preserve">هم </w:t>
      </w:r>
      <w:r w:rsidR="002C41BD" w:rsidRPr="002F0C74">
        <w:rPr>
          <w:rFonts w:ascii="Traditional Arabic" w:hAnsi="Traditional Arabic" w:cs="Traditional Arabic" w:hint="cs"/>
          <w:color w:val="000000" w:themeColor="text1"/>
          <w:sz w:val="20"/>
          <w:szCs w:val="20"/>
          <w:rtl/>
          <w:lang w:bidi="fa-IR"/>
        </w:rPr>
        <w:t>قطعا اختصاصى است</w:t>
      </w:r>
      <w:r w:rsidR="00E4390B">
        <w:rPr>
          <w:rFonts w:ascii="Traditional Arabic" w:hAnsi="Traditional Arabic" w:cs="Traditional Arabic" w:hint="cs"/>
          <w:color w:val="000000" w:themeColor="text1"/>
          <w:sz w:val="20"/>
          <w:szCs w:val="20"/>
          <w:rtl/>
          <w:lang w:bidi="fa-IR"/>
        </w:rPr>
        <w:t>.</w:t>
      </w:r>
      <w:r w:rsidR="002C41BD" w:rsidRPr="002F0C74">
        <w:rPr>
          <w:rFonts w:ascii="Traditional Arabic" w:hAnsi="Traditional Arabic" w:cs="Traditional Arabic" w:hint="cs"/>
          <w:color w:val="000000" w:themeColor="text1"/>
          <w:sz w:val="20"/>
          <w:szCs w:val="20"/>
          <w:rtl/>
          <w:lang w:bidi="fa-IR"/>
        </w:rPr>
        <w:t xml:space="preserve"> </w:t>
      </w:r>
      <w:r w:rsidR="002F0C74" w:rsidRPr="002F0C74">
        <w:rPr>
          <w:rFonts w:ascii="Traditional Arabic" w:hAnsi="Traditional Arabic" w:cs="Traditional Arabic" w:hint="cs"/>
          <w:color w:val="000000" w:themeColor="text1"/>
          <w:sz w:val="20"/>
          <w:szCs w:val="20"/>
          <w:rtl/>
          <w:lang w:bidi="fa-IR"/>
        </w:rPr>
        <w:t>اما</w:t>
      </w:r>
      <w:r w:rsidR="00E4390B">
        <w:rPr>
          <w:rFonts w:ascii="Traditional Arabic" w:hAnsi="Traditional Arabic" w:cs="Traditional Arabic" w:hint="cs"/>
          <w:color w:val="000000" w:themeColor="text1"/>
          <w:sz w:val="20"/>
          <w:szCs w:val="20"/>
          <w:rtl/>
          <w:lang w:bidi="fa-IR"/>
        </w:rPr>
        <w:t xml:space="preserve"> در</w:t>
      </w:r>
      <w:r w:rsidR="002F0C74" w:rsidRPr="002F0C74">
        <w:rPr>
          <w:rFonts w:ascii="Traditional Arabic" w:hAnsi="Traditional Arabic" w:cs="Traditional Arabic" w:hint="cs"/>
          <w:color w:val="000000" w:themeColor="text1"/>
          <w:sz w:val="20"/>
          <w:szCs w:val="20"/>
          <w:rtl/>
          <w:lang w:bidi="fa-IR"/>
        </w:rPr>
        <w:t xml:space="preserve"> ده درصد </w:t>
      </w:r>
      <w:r w:rsidR="00E4390B">
        <w:rPr>
          <w:rFonts w:ascii="Traditional Arabic" w:hAnsi="Traditional Arabic" w:cs="Traditional Arabic" w:hint="cs"/>
          <w:color w:val="000000" w:themeColor="text1"/>
          <w:sz w:val="20"/>
          <w:szCs w:val="20"/>
          <w:rtl/>
          <w:lang w:bidi="fa-IR"/>
        </w:rPr>
        <w:t>شک داریم</w:t>
      </w:r>
      <w:r w:rsidR="002C41BD" w:rsidRPr="002F0C74">
        <w:rPr>
          <w:rFonts w:ascii="Traditional Arabic" w:hAnsi="Traditional Arabic" w:cs="Traditional Arabic" w:hint="cs"/>
          <w:color w:val="000000" w:themeColor="text1"/>
          <w:sz w:val="20"/>
          <w:szCs w:val="20"/>
          <w:rtl/>
          <w:lang w:bidi="fa-IR"/>
        </w:rPr>
        <w:t xml:space="preserve"> كه </w:t>
      </w:r>
      <w:r w:rsidR="002F0C74" w:rsidRPr="002F0C74">
        <w:rPr>
          <w:rFonts w:ascii="Traditional Arabic" w:hAnsi="Traditional Arabic" w:cs="Traditional Arabic" w:hint="cs"/>
          <w:color w:val="000000" w:themeColor="text1"/>
          <w:sz w:val="20"/>
          <w:szCs w:val="20"/>
          <w:rtl/>
          <w:lang w:bidi="fa-IR"/>
        </w:rPr>
        <w:t xml:space="preserve">آیا </w:t>
      </w:r>
      <w:r w:rsidR="002C41BD" w:rsidRPr="002F0C74">
        <w:rPr>
          <w:rFonts w:ascii="Traditional Arabic" w:hAnsi="Traditional Arabic" w:cs="Traditional Arabic" w:hint="cs"/>
          <w:color w:val="000000" w:themeColor="text1"/>
          <w:sz w:val="20"/>
          <w:szCs w:val="20"/>
          <w:rtl/>
          <w:lang w:bidi="fa-IR"/>
        </w:rPr>
        <w:t>اختصاصى است يا اشتراكى و قانون اين است كه «الظن يلحق الشى‏ء</w:t>
      </w:r>
      <w:r w:rsidR="002F0C74" w:rsidRPr="002F0C74">
        <w:rPr>
          <w:rFonts w:ascii="Traditional Arabic" w:hAnsi="Traditional Arabic" w:cs="Traditional Arabic" w:hint="cs"/>
          <w:color w:val="000000" w:themeColor="text1"/>
          <w:sz w:val="20"/>
          <w:szCs w:val="20"/>
          <w:rtl/>
          <w:lang w:bidi="fa-IR"/>
        </w:rPr>
        <w:t xml:space="preserve"> بالاعم الاغلب</w:t>
      </w:r>
      <w:r w:rsidR="002C41BD" w:rsidRPr="002F0C74">
        <w:rPr>
          <w:rFonts w:ascii="Traditional Arabic" w:hAnsi="Traditional Arabic" w:cs="Traditional Arabic" w:hint="cs"/>
          <w:color w:val="000000" w:themeColor="text1"/>
          <w:sz w:val="20"/>
          <w:szCs w:val="20"/>
          <w:rtl/>
          <w:lang w:bidi="fa-IR"/>
        </w:rPr>
        <w:t>»</w:t>
      </w:r>
      <w:r w:rsidR="002F0C74" w:rsidRPr="002F0C74">
        <w:rPr>
          <w:rFonts w:ascii="Traditional Arabic" w:hAnsi="Traditional Arabic" w:cs="Traditional Arabic" w:hint="cs"/>
          <w:color w:val="000000" w:themeColor="text1"/>
          <w:sz w:val="20"/>
          <w:szCs w:val="20"/>
          <w:rtl/>
          <w:lang w:bidi="fa-IR"/>
        </w:rPr>
        <w:t xml:space="preserve"> </w:t>
      </w:r>
      <w:r w:rsidR="00E4390B">
        <w:rPr>
          <w:rFonts w:ascii="Traditional Arabic" w:hAnsi="Traditional Arabic" w:cs="Traditional Arabic" w:hint="cs"/>
          <w:color w:val="000000" w:themeColor="text1"/>
          <w:sz w:val="20"/>
          <w:szCs w:val="20"/>
          <w:rtl/>
          <w:lang w:bidi="fa-IR"/>
        </w:rPr>
        <w:t>یعنی این موارد مشکوک ملحق به مورد اعم و اغلب که احکام مشترکه است ملحق میشود</w:t>
      </w:r>
      <w:r w:rsidR="002C41BD" w:rsidRPr="002F0C74">
        <w:rPr>
          <w:rFonts w:ascii="Traditional Arabic" w:hAnsi="Traditional Arabic" w:cs="Traditional Arabic" w:hint="cs"/>
          <w:color w:val="000000" w:themeColor="text1"/>
          <w:sz w:val="20"/>
          <w:szCs w:val="20"/>
          <w:rtl/>
          <w:lang w:bidi="fa-IR"/>
        </w:rPr>
        <w:t>.</w:t>
      </w:r>
      <w:r w:rsidR="002F0C74" w:rsidRPr="002F0C74">
        <w:rPr>
          <w:rFonts w:ascii="Traditional Arabic" w:hAnsi="Traditional Arabic" w:cs="Traditional Arabic" w:hint="cs"/>
          <w:color w:val="000000" w:themeColor="text1"/>
          <w:sz w:val="20"/>
          <w:szCs w:val="20"/>
          <w:rtl/>
          <w:lang w:bidi="fa-IR"/>
        </w:rPr>
        <w:t xml:space="preserve"> مرحوم مصنف میفرماید: این توهم باطل است</w:t>
      </w:r>
      <w:r w:rsidR="00E4390B">
        <w:rPr>
          <w:rFonts w:ascii="Traditional Arabic" w:hAnsi="Traditional Arabic" w:cs="Traditional Arabic" w:hint="cs"/>
          <w:color w:val="000000" w:themeColor="text1"/>
          <w:sz w:val="20"/>
          <w:szCs w:val="20"/>
          <w:rtl/>
          <w:lang w:bidi="fa-IR"/>
        </w:rPr>
        <w:t>،</w:t>
      </w:r>
      <w:r w:rsidR="002F0C74" w:rsidRPr="002F0C74">
        <w:rPr>
          <w:rFonts w:ascii="Traditional Arabic" w:hAnsi="Traditional Arabic" w:cs="Traditional Arabic" w:hint="cs"/>
          <w:color w:val="000000" w:themeColor="text1"/>
          <w:sz w:val="20"/>
          <w:szCs w:val="20"/>
          <w:rtl/>
          <w:lang w:bidi="fa-IR"/>
        </w:rPr>
        <w:t xml:space="preserve"> زیرا این قاعده شرعا معتبر نیست</w:t>
      </w:r>
      <w:r w:rsidR="00E4390B">
        <w:rPr>
          <w:rFonts w:ascii="Traditional Arabic" w:hAnsi="Traditional Arabic" w:cs="Traditional Arabic" w:hint="cs"/>
          <w:color w:val="000000" w:themeColor="text1"/>
          <w:sz w:val="20"/>
          <w:szCs w:val="20"/>
          <w:rtl/>
          <w:lang w:bidi="fa-IR"/>
        </w:rPr>
        <w:t>، تا بتوان در مقام به آن استناد نمود</w:t>
      </w:r>
      <w:r w:rsidR="002F0C74" w:rsidRPr="002F0C74">
        <w:rPr>
          <w:rFonts w:ascii="Traditional Arabic" w:hAnsi="Traditional Arabic" w:cs="Traditional Arabic" w:hint="cs"/>
          <w:color w:val="000000" w:themeColor="text1"/>
          <w:sz w:val="20"/>
          <w:szCs w:val="20"/>
          <w:rtl/>
          <w:lang w:bidi="fa-IR"/>
        </w:rPr>
        <w:t>.</w:t>
      </w:r>
    </w:p>
  </w:footnote>
  <w:footnote w:id="4">
    <w:p w:rsidR="006B3F6D" w:rsidRPr="002F0C74" w:rsidRDefault="006B3F6D" w:rsidP="002F0C74">
      <w:pPr>
        <w:rPr>
          <w:rFonts w:ascii="Traditional Arabic" w:hAnsi="Traditional Arabic" w:cs="Traditional Arabic" w:hint="cs"/>
          <w:color w:val="000000" w:themeColor="text1"/>
          <w:sz w:val="20"/>
          <w:szCs w:val="20"/>
          <w:rtl/>
          <w:lang w:bidi="fa-IR"/>
        </w:rPr>
      </w:pPr>
      <w:r w:rsidRPr="002F0C74">
        <w:rPr>
          <w:rStyle w:val="a6"/>
          <w:rFonts w:ascii="Traditional Arabic" w:hAnsi="Traditional Arabic" w:cs="Traditional Arabic"/>
          <w:color w:val="000000" w:themeColor="text1"/>
          <w:sz w:val="20"/>
          <w:szCs w:val="20"/>
        </w:rPr>
        <w:footnoteRef/>
      </w:r>
      <w:r w:rsidRPr="002F0C74">
        <w:rPr>
          <w:rFonts w:ascii="Traditional Arabic" w:hAnsi="Traditional Arabic" w:cs="Traditional Arabic"/>
          <w:color w:val="000000" w:themeColor="text1"/>
          <w:sz w:val="20"/>
          <w:szCs w:val="20"/>
          <w:rtl/>
        </w:rPr>
        <w:t xml:space="preserve"> </w:t>
      </w:r>
      <w:r w:rsidRPr="002F0C74">
        <w:rPr>
          <w:rFonts w:ascii="Traditional Arabic" w:hAnsi="Traditional Arabic" w:cs="Traditional Arabic" w:hint="cs"/>
          <w:color w:val="000000" w:themeColor="text1"/>
          <w:sz w:val="20"/>
          <w:szCs w:val="20"/>
          <w:rtl/>
          <w:lang w:bidi="fa-IR"/>
        </w:rPr>
        <w:t xml:space="preserve">كيفيّت استدلال: ادلّه اشتراك احکام بين معصوم و غير معصوم و ادلّه حسن تأسّى، </w:t>
      </w:r>
      <w:r w:rsidR="0052566B" w:rsidRPr="002F0C74">
        <w:rPr>
          <w:rFonts w:ascii="Traditional Arabic" w:hAnsi="Traditional Arabic" w:cs="Traditional Arabic" w:hint="cs"/>
          <w:color w:val="000000" w:themeColor="text1"/>
          <w:sz w:val="20"/>
          <w:szCs w:val="20"/>
          <w:rtl/>
          <w:lang w:bidi="fa-IR"/>
        </w:rPr>
        <w:t xml:space="preserve">عمومیت داشته و </w:t>
      </w:r>
      <w:r w:rsidRPr="002F0C74">
        <w:rPr>
          <w:rFonts w:ascii="Traditional Arabic" w:hAnsi="Traditional Arabic" w:cs="Traditional Arabic" w:hint="cs"/>
          <w:color w:val="000000" w:themeColor="text1"/>
          <w:sz w:val="20"/>
          <w:szCs w:val="20"/>
          <w:rtl/>
          <w:lang w:bidi="fa-IR"/>
        </w:rPr>
        <w:t xml:space="preserve">همه احكام را شامل مى‏شود و </w:t>
      </w:r>
      <w:r w:rsidR="0052566B" w:rsidRPr="002F0C74">
        <w:rPr>
          <w:rFonts w:ascii="Traditional Arabic" w:hAnsi="Traditional Arabic" w:cs="Traditional Arabic" w:hint="cs"/>
          <w:color w:val="000000" w:themeColor="text1"/>
          <w:sz w:val="20"/>
          <w:szCs w:val="20"/>
          <w:rtl/>
          <w:lang w:bidi="fa-IR"/>
        </w:rPr>
        <w:t xml:space="preserve">به این ادله </w:t>
      </w:r>
      <w:r w:rsidRPr="002F0C74">
        <w:rPr>
          <w:rFonts w:ascii="Traditional Arabic" w:hAnsi="Traditional Arabic" w:cs="Traditional Arabic" w:hint="cs"/>
          <w:color w:val="000000" w:themeColor="text1"/>
          <w:sz w:val="20"/>
          <w:szCs w:val="20"/>
          <w:rtl/>
          <w:lang w:bidi="fa-IR"/>
        </w:rPr>
        <w:t>اشتراك معصوم (ع) با غير معصوم در همه احكام به اثبات مى‏رسد</w:t>
      </w:r>
      <w:r w:rsidR="0052566B" w:rsidRPr="002F0C74">
        <w:rPr>
          <w:rFonts w:ascii="Traditional Arabic" w:hAnsi="Traditional Arabic" w:cs="Traditional Arabic" w:hint="cs"/>
          <w:color w:val="000000" w:themeColor="text1"/>
          <w:sz w:val="20"/>
          <w:szCs w:val="20"/>
          <w:rtl/>
          <w:lang w:bidi="fa-IR"/>
        </w:rPr>
        <w:t>؛</w:t>
      </w:r>
      <w:r w:rsidRPr="002F0C74">
        <w:rPr>
          <w:rFonts w:ascii="Traditional Arabic" w:hAnsi="Traditional Arabic" w:cs="Traditional Arabic" w:hint="cs"/>
          <w:color w:val="000000" w:themeColor="text1"/>
          <w:sz w:val="20"/>
          <w:szCs w:val="20"/>
          <w:rtl/>
          <w:lang w:bidi="fa-IR"/>
        </w:rPr>
        <w:t xml:space="preserve"> دليل خاصّ مى‏آيد، احكام مختص به معصوم (ع) را از تحت </w:t>
      </w:r>
      <w:r w:rsidR="0052566B" w:rsidRPr="002F0C74">
        <w:rPr>
          <w:rFonts w:ascii="Traditional Arabic" w:hAnsi="Traditional Arabic" w:cs="Traditional Arabic" w:hint="cs"/>
          <w:color w:val="000000" w:themeColor="text1"/>
          <w:sz w:val="20"/>
          <w:szCs w:val="20"/>
          <w:rtl/>
          <w:lang w:bidi="fa-IR"/>
        </w:rPr>
        <w:t xml:space="preserve">این </w:t>
      </w:r>
      <w:r w:rsidRPr="002F0C74">
        <w:rPr>
          <w:rFonts w:ascii="Traditional Arabic" w:hAnsi="Traditional Arabic" w:cs="Traditional Arabic" w:hint="cs"/>
          <w:color w:val="000000" w:themeColor="text1"/>
          <w:sz w:val="20"/>
          <w:szCs w:val="20"/>
          <w:rtl/>
          <w:lang w:bidi="fa-IR"/>
        </w:rPr>
        <w:t xml:space="preserve">عموم </w:t>
      </w:r>
      <w:r w:rsidR="0052566B" w:rsidRPr="002F0C74">
        <w:rPr>
          <w:rFonts w:ascii="Traditional Arabic" w:hAnsi="Traditional Arabic" w:cs="Traditional Arabic" w:hint="cs"/>
          <w:color w:val="000000" w:themeColor="text1"/>
          <w:sz w:val="20"/>
          <w:szCs w:val="20"/>
          <w:rtl/>
          <w:lang w:bidi="fa-IR"/>
        </w:rPr>
        <w:t>خارج مى‏سازد.</w:t>
      </w:r>
      <w:r w:rsidRPr="002F0C74">
        <w:rPr>
          <w:rFonts w:ascii="Traditional Arabic" w:hAnsi="Traditional Arabic" w:cs="Traditional Arabic" w:hint="cs"/>
          <w:color w:val="000000" w:themeColor="text1"/>
          <w:sz w:val="20"/>
          <w:szCs w:val="20"/>
          <w:rtl/>
          <w:lang w:bidi="fa-IR"/>
        </w:rPr>
        <w:t xml:space="preserve"> امّا افعالى كه از معصوم (ع) صادر شده و نمى‏دانيم كه از جمله مشت</w:t>
      </w:r>
      <w:r w:rsidR="0052566B" w:rsidRPr="002F0C74">
        <w:rPr>
          <w:rFonts w:ascii="Traditional Arabic" w:hAnsi="Traditional Arabic" w:cs="Traditional Arabic" w:hint="cs"/>
          <w:color w:val="000000" w:themeColor="text1"/>
          <w:sz w:val="20"/>
          <w:szCs w:val="20"/>
          <w:rtl/>
          <w:lang w:bidi="fa-IR"/>
        </w:rPr>
        <w:t>ركات است و يا از مختصّات</w:t>
      </w:r>
      <w:r w:rsidRPr="002F0C74">
        <w:rPr>
          <w:rFonts w:ascii="Traditional Arabic" w:hAnsi="Traditional Arabic" w:cs="Traditional Arabic" w:hint="cs"/>
          <w:color w:val="000000" w:themeColor="text1"/>
          <w:sz w:val="20"/>
          <w:szCs w:val="20"/>
          <w:rtl/>
          <w:lang w:bidi="fa-IR"/>
        </w:rPr>
        <w:t xml:space="preserve">، مورد شكّ واقع مى‏شود </w:t>
      </w:r>
      <w:r w:rsidR="0052566B" w:rsidRPr="002F0C74">
        <w:rPr>
          <w:rFonts w:ascii="Traditional Arabic" w:hAnsi="Traditional Arabic" w:cs="Traditional Arabic" w:hint="cs"/>
          <w:color w:val="000000" w:themeColor="text1"/>
          <w:sz w:val="20"/>
          <w:szCs w:val="20"/>
          <w:rtl/>
          <w:lang w:bidi="fa-IR"/>
        </w:rPr>
        <w:t xml:space="preserve">که این شک </w:t>
      </w:r>
      <w:r w:rsidRPr="002F0C74">
        <w:rPr>
          <w:rFonts w:ascii="Traditional Arabic" w:hAnsi="Traditional Arabic" w:cs="Traditional Arabic" w:hint="cs"/>
          <w:color w:val="000000" w:themeColor="text1"/>
          <w:sz w:val="20"/>
          <w:szCs w:val="20"/>
          <w:rtl/>
          <w:lang w:bidi="fa-IR"/>
        </w:rPr>
        <w:t>ا</w:t>
      </w:r>
      <w:r w:rsidR="00DE737D" w:rsidRPr="002F0C74">
        <w:rPr>
          <w:rFonts w:ascii="Traditional Arabic" w:hAnsi="Traditional Arabic" w:cs="Traditional Arabic" w:hint="cs"/>
          <w:color w:val="000000" w:themeColor="text1"/>
          <w:sz w:val="20"/>
          <w:szCs w:val="20"/>
          <w:rtl/>
          <w:lang w:bidi="fa-IR"/>
        </w:rPr>
        <w:t xml:space="preserve">ز باب شكّ در «اقلّ و اكثر» است. در اینجا </w:t>
      </w:r>
      <w:r w:rsidRPr="002F0C74">
        <w:rPr>
          <w:rFonts w:ascii="Traditional Arabic" w:hAnsi="Traditional Arabic" w:cs="Traditional Arabic" w:hint="cs"/>
          <w:color w:val="000000" w:themeColor="text1"/>
          <w:sz w:val="20"/>
          <w:szCs w:val="20"/>
          <w:rtl/>
          <w:lang w:bidi="fa-IR"/>
        </w:rPr>
        <w:t>تمسّك به عامّ مى‏شود و موارد مشكوك داخل در تحت دليل عامّ خواهد شد</w:t>
      </w:r>
      <w:r w:rsidR="00DE737D" w:rsidRPr="002F0C74">
        <w:rPr>
          <w:rFonts w:ascii="Traditional Arabic" w:hAnsi="Traditional Arabic" w:cs="Traditional Arabic" w:hint="cs"/>
          <w:color w:val="000000" w:themeColor="text1"/>
          <w:sz w:val="20"/>
          <w:szCs w:val="20"/>
          <w:rtl/>
          <w:lang w:bidi="fa-IR"/>
        </w:rPr>
        <w:t>.</w:t>
      </w:r>
      <w:r w:rsidRPr="002F0C74">
        <w:rPr>
          <w:rFonts w:ascii="Traditional Arabic" w:hAnsi="Traditional Arabic" w:cs="Traditional Arabic" w:hint="cs"/>
          <w:color w:val="000000" w:themeColor="text1"/>
          <w:sz w:val="20"/>
          <w:szCs w:val="20"/>
          <w:rtl/>
          <w:lang w:bidi="fa-IR"/>
        </w:rPr>
        <w:t xml:space="preserve"> بنابراين افعالى كه جهت اختصاص و اشتراك آن‏ها نامعلوم است داخل در تحت دليل عامّ </w:t>
      </w:r>
      <w:r w:rsidR="00DE737D" w:rsidRPr="002F0C74">
        <w:rPr>
          <w:rFonts w:ascii="Traditional Arabic" w:hAnsi="Traditional Arabic" w:cs="Traditional Arabic" w:hint="cs"/>
          <w:color w:val="000000" w:themeColor="text1"/>
          <w:sz w:val="20"/>
          <w:szCs w:val="20"/>
          <w:rtl/>
          <w:lang w:bidi="fa-IR"/>
        </w:rPr>
        <w:t>باقی مانده</w:t>
      </w:r>
      <w:r w:rsidRPr="002F0C74">
        <w:rPr>
          <w:rFonts w:ascii="Traditional Arabic" w:hAnsi="Traditional Arabic" w:cs="Traditional Arabic" w:hint="cs"/>
          <w:color w:val="000000" w:themeColor="text1"/>
          <w:sz w:val="20"/>
          <w:szCs w:val="20"/>
          <w:rtl/>
          <w:lang w:bidi="fa-IR"/>
        </w:rPr>
        <w:t xml:space="preserve"> و مشترك بودن آن‏ها بين معصوم (ع) و غير معصوم ثابت خواهد شد</w:t>
      </w:r>
      <w:r w:rsidR="00DE737D" w:rsidRPr="002F0C74">
        <w:rPr>
          <w:rFonts w:ascii="Traditional Arabic" w:hAnsi="Traditional Arabic" w:cs="Traditional Arabic" w:hint="cs"/>
          <w:color w:val="000000" w:themeColor="text1"/>
          <w:sz w:val="20"/>
          <w:szCs w:val="20"/>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833"/>
    <w:multiLevelType w:val="hybridMultilevel"/>
    <w:tmpl w:val="B314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45F41"/>
    <w:multiLevelType w:val="hybridMultilevel"/>
    <w:tmpl w:val="2B408C72"/>
    <w:lvl w:ilvl="0" w:tplc="794855E4">
      <w:start w:val="1"/>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15"/>
    <w:rsid w:val="000D07FB"/>
    <w:rsid w:val="000E017B"/>
    <w:rsid w:val="000F1EF5"/>
    <w:rsid w:val="00152670"/>
    <w:rsid w:val="0017772B"/>
    <w:rsid w:val="001D2DCC"/>
    <w:rsid w:val="00204906"/>
    <w:rsid w:val="0021182E"/>
    <w:rsid w:val="00250D76"/>
    <w:rsid w:val="002C41BD"/>
    <w:rsid w:val="002F04E9"/>
    <w:rsid w:val="002F0C74"/>
    <w:rsid w:val="00320A87"/>
    <w:rsid w:val="003239AD"/>
    <w:rsid w:val="00377860"/>
    <w:rsid w:val="003F7C73"/>
    <w:rsid w:val="004558C7"/>
    <w:rsid w:val="0052566B"/>
    <w:rsid w:val="00532F94"/>
    <w:rsid w:val="00591636"/>
    <w:rsid w:val="005E0869"/>
    <w:rsid w:val="00672154"/>
    <w:rsid w:val="00676AC6"/>
    <w:rsid w:val="006B3F6D"/>
    <w:rsid w:val="00712F61"/>
    <w:rsid w:val="00762703"/>
    <w:rsid w:val="007C50A4"/>
    <w:rsid w:val="00807957"/>
    <w:rsid w:val="00807BE3"/>
    <w:rsid w:val="009135BB"/>
    <w:rsid w:val="009261F7"/>
    <w:rsid w:val="00B5083E"/>
    <w:rsid w:val="00BC76B1"/>
    <w:rsid w:val="00C668A7"/>
    <w:rsid w:val="00C71765"/>
    <w:rsid w:val="00C8452F"/>
    <w:rsid w:val="00CE2ABC"/>
    <w:rsid w:val="00CF2E64"/>
    <w:rsid w:val="00D124DD"/>
    <w:rsid w:val="00D27BB5"/>
    <w:rsid w:val="00D41415"/>
    <w:rsid w:val="00DC754D"/>
    <w:rsid w:val="00DE737D"/>
    <w:rsid w:val="00E4390B"/>
    <w:rsid w:val="00E81051"/>
    <w:rsid w:val="00E83531"/>
    <w:rsid w:val="00F10665"/>
    <w:rsid w:val="00F346FB"/>
    <w:rsid w:val="00FD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5199-3FB8-49BD-B43B-F8BA9C25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36"/>
        <w:szCs w:val="32"/>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415"/>
    <w:rPr>
      <w:rFonts w:ascii="Times New Roman" w:hAnsi="Times New Roman" w:cs="Times New Roman"/>
      <w:sz w:val="24"/>
      <w:szCs w:val="24"/>
    </w:rPr>
  </w:style>
  <w:style w:type="paragraph" w:styleId="a4">
    <w:name w:val="footnote text"/>
    <w:basedOn w:val="a"/>
    <w:link w:val="a5"/>
    <w:uiPriority w:val="99"/>
    <w:semiHidden/>
    <w:unhideWhenUsed/>
    <w:rsid w:val="00250D76"/>
    <w:pPr>
      <w:spacing w:after="0" w:line="240" w:lineRule="auto"/>
    </w:pPr>
    <w:rPr>
      <w:sz w:val="20"/>
      <w:szCs w:val="20"/>
    </w:rPr>
  </w:style>
  <w:style w:type="character" w:customStyle="1" w:styleId="a5">
    <w:name w:val="متن پاورقی نویسه"/>
    <w:basedOn w:val="a0"/>
    <w:link w:val="a4"/>
    <w:uiPriority w:val="99"/>
    <w:semiHidden/>
    <w:rsid w:val="00250D76"/>
    <w:rPr>
      <w:sz w:val="20"/>
      <w:szCs w:val="20"/>
    </w:rPr>
  </w:style>
  <w:style w:type="character" w:styleId="a6">
    <w:name w:val="footnote reference"/>
    <w:basedOn w:val="a0"/>
    <w:uiPriority w:val="99"/>
    <w:semiHidden/>
    <w:unhideWhenUsed/>
    <w:rsid w:val="00250D76"/>
    <w:rPr>
      <w:vertAlign w:val="superscript"/>
    </w:rPr>
  </w:style>
  <w:style w:type="paragraph" w:styleId="a7">
    <w:name w:val="List Paragraph"/>
    <w:basedOn w:val="a"/>
    <w:uiPriority w:val="34"/>
    <w:qFormat/>
    <w:rsid w:val="00E81051"/>
    <w:pPr>
      <w:ind w:left="720"/>
      <w:contextualSpacing/>
    </w:pPr>
  </w:style>
  <w:style w:type="character" w:styleId="a8">
    <w:name w:val="Hyperlink"/>
    <w:basedOn w:val="a0"/>
    <w:uiPriority w:val="99"/>
    <w:unhideWhenUsed/>
    <w:rsid w:val="002C4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303">
      <w:bodyDiv w:val="1"/>
      <w:marLeft w:val="0"/>
      <w:marRight w:val="0"/>
      <w:marTop w:val="0"/>
      <w:marBottom w:val="0"/>
      <w:divBdr>
        <w:top w:val="none" w:sz="0" w:space="0" w:color="auto"/>
        <w:left w:val="none" w:sz="0" w:space="0" w:color="auto"/>
        <w:bottom w:val="none" w:sz="0" w:space="0" w:color="auto"/>
        <w:right w:val="none" w:sz="0" w:space="0" w:color="auto"/>
      </w:divBdr>
    </w:div>
    <w:div w:id="150829873">
      <w:bodyDiv w:val="1"/>
      <w:marLeft w:val="0"/>
      <w:marRight w:val="0"/>
      <w:marTop w:val="0"/>
      <w:marBottom w:val="0"/>
      <w:divBdr>
        <w:top w:val="none" w:sz="0" w:space="0" w:color="auto"/>
        <w:left w:val="none" w:sz="0" w:space="0" w:color="auto"/>
        <w:bottom w:val="none" w:sz="0" w:space="0" w:color="auto"/>
        <w:right w:val="none" w:sz="0" w:space="0" w:color="auto"/>
      </w:divBdr>
    </w:div>
    <w:div w:id="208883883">
      <w:bodyDiv w:val="1"/>
      <w:marLeft w:val="0"/>
      <w:marRight w:val="0"/>
      <w:marTop w:val="0"/>
      <w:marBottom w:val="0"/>
      <w:divBdr>
        <w:top w:val="none" w:sz="0" w:space="0" w:color="auto"/>
        <w:left w:val="none" w:sz="0" w:space="0" w:color="auto"/>
        <w:bottom w:val="none" w:sz="0" w:space="0" w:color="auto"/>
        <w:right w:val="none" w:sz="0" w:space="0" w:color="auto"/>
      </w:divBdr>
    </w:div>
    <w:div w:id="223687621">
      <w:bodyDiv w:val="1"/>
      <w:marLeft w:val="0"/>
      <w:marRight w:val="0"/>
      <w:marTop w:val="0"/>
      <w:marBottom w:val="0"/>
      <w:divBdr>
        <w:top w:val="none" w:sz="0" w:space="0" w:color="auto"/>
        <w:left w:val="none" w:sz="0" w:space="0" w:color="auto"/>
        <w:bottom w:val="none" w:sz="0" w:space="0" w:color="auto"/>
        <w:right w:val="none" w:sz="0" w:space="0" w:color="auto"/>
      </w:divBdr>
    </w:div>
    <w:div w:id="231277335">
      <w:bodyDiv w:val="1"/>
      <w:marLeft w:val="0"/>
      <w:marRight w:val="0"/>
      <w:marTop w:val="0"/>
      <w:marBottom w:val="0"/>
      <w:divBdr>
        <w:top w:val="none" w:sz="0" w:space="0" w:color="auto"/>
        <w:left w:val="none" w:sz="0" w:space="0" w:color="auto"/>
        <w:bottom w:val="none" w:sz="0" w:space="0" w:color="auto"/>
        <w:right w:val="none" w:sz="0" w:space="0" w:color="auto"/>
      </w:divBdr>
    </w:div>
    <w:div w:id="261645352">
      <w:bodyDiv w:val="1"/>
      <w:marLeft w:val="0"/>
      <w:marRight w:val="0"/>
      <w:marTop w:val="0"/>
      <w:marBottom w:val="0"/>
      <w:divBdr>
        <w:top w:val="none" w:sz="0" w:space="0" w:color="auto"/>
        <w:left w:val="none" w:sz="0" w:space="0" w:color="auto"/>
        <w:bottom w:val="none" w:sz="0" w:space="0" w:color="auto"/>
        <w:right w:val="none" w:sz="0" w:space="0" w:color="auto"/>
      </w:divBdr>
    </w:div>
    <w:div w:id="274210887">
      <w:bodyDiv w:val="1"/>
      <w:marLeft w:val="0"/>
      <w:marRight w:val="0"/>
      <w:marTop w:val="0"/>
      <w:marBottom w:val="0"/>
      <w:divBdr>
        <w:top w:val="none" w:sz="0" w:space="0" w:color="auto"/>
        <w:left w:val="none" w:sz="0" w:space="0" w:color="auto"/>
        <w:bottom w:val="none" w:sz="0" w:space="0" w:color="auto"/>
        <w:right w:val="none" w:sz="0" w:space="0" w:color="auto"/>
      </w:divBdr>
    </w:div>
    <w:div w:id="291401510">
      <w:bodyDiv w:val="1"/>
      <w:marLeft w:val="0"/>
      <w:marRight w:val="0"/>
      <w:marTop w:val="0"/>
      <w:marBottom w:val="0"/>
      <w:divBdr>
        <w:top w:val="none" w:sz="0" w:space="0" w:color="auto"/>
        <w:left w:val="none" w:sz="0" w:space="0" w:color="auto"/>
        <w:bottom w:val="none" w:sz="0" w:space="0" w:color="auto"/>
        <w:right w:val="none" w:sz="0" w:space="0" w:color="auto"/>
      </w:divBdr>
    </w:div>
    <w:div w:id="297732821">
      <w:bodyDiv w:val="1"/>
      <w:marLeft w:val="0"/>
      <w:marRight w:val="0"/>
      <w:marTop w:val="0"/>
      <w:marBottom w:val="0"/>
      <w:divBdr>
        <w:top w:val="none" w:sz="0" w:space="0" w:color="auto"/>
        <w:left w:val="none" w:sz="0" w:space="0" w:color="auto"/>
        <w:bottom w:val="none" w:sz="0" w:space="0" w:color="auto"/>
        <w:right w:val="none" w:sz="0" w:space="0" w:color="auto"/>
      </w:divBdr>
    </w:div>
    <w:div w:id="301034799">
      <w:bodyDiv w:val="1"/>
      <w:marLeft w:val="0"/>
      <w:marRight w:val="0"/>
      <w:marTop w:val="0"/>
      <w:marBottom w:val="0"/>
      <w:divBdr>
        <w:top w:val="none" w:sz="0" w:space="0" w:color="auto"/>
        <w:left w:val="none" w:sz="0" w:space="0" w:color="auto"/>
        <w:bottom w:val="none" w:sz="0" w:space="0" w:color="auto"/>
        <w:right w:val="none" w:sz="0" w:space="0" w:color="auto"/>
      </w:divBdr>
    </w:div>
    <w:div w:id="336544115">
      <w:bodyDiv w:val="1"/>
      <w:marLeft w:val="0"/>
      <w:marRight w:val="0"/>
      <w:marTop w:val="0"/>
      <w:marBottom w:val="0"/>
      <w:divBdr>
        <w:top w:val="none" w:sz="0" w:space="0" w:color="auto"/>
        <w:left w:val="none" w:sz="0" w:space="0" w:color="auto"/>
        <w:bottom w:val="none" w:sz="0" w:space="0" w:color="auto"/>
        <w:right w:val="none" w:sz="0" w:space="0" w:color="auto"/>
      </w:divBdr>
    </w:div>
    <w:div w:id="364058941">
      <w:bodyDiv w:val="1"/>
      <w:marLeft w:val="0"/>
      <w:marRight w:val="0"/>
      <w:marTop w:val="0"/>
      <w:marBottom w:val="0"/>
      <w:divBdr>
        <w:top w:val="none" w:sz="0" w:space="0" w:color="auto"/>
        <w:left w:val="none" w:sz="0" w:space="0" w:color="auto"/>
        <w:bottom w:val="none" w:sz="0" w:space="0" w:color="auto"/>
        <w:right w:val="none" w:sz="0" w:space="0" w:color="auto"/>
      </w:divBdr>
    </w:div>
    <w:div w:id="390275106">
      <w:bodyDiv w:val="1"/>
      <w:marLeft w:val="0"/>
      <w:marRight w:val="0"/>
      <w:marTop w:val="0"/>
      <w:marBottom w:val="0"/>
      <w:divBdr>
        <w:top w:val="none" w:sz="0" w:space="0" w:color="auto"/>
        <w:left w:val="none" w:sz="0" w:space="0" w:color="auto"/>
        <w:bottom w:val="none" w:sz="0" w:space="0" w:color="auto"/>
        <w:right w:val="none" w:sz="0" w:space="0" w:color="auto"/>
      </w:divBdr>
    </w:div>
    <w:div w:id="391346125">
      <w:bodyDiv w:val="1"/>
      <w:marLeft w:val="0"/>
      <w:marRight w:val="0"/>
      <w:marTop w:val="0"/>
      <w:marBottom w:val="0"/>
      <w:divBdr>
        <w:top w:val="none" w:sz="0" w:space="0" w:color="auto"/>
        <w:left w:val="none" w:sz="0" w:space="0" w:color="auto"/>
        <w:bottom w:val="none" w:sz="0" w:space="0" w:color="auto"/>
        <w:right w:val="none" w:sz="0" w:space="0" w:color="auto"/>
      </w:divBdr>
    </w:div>
    <w:div w:id="417093168">
      <w:bodyDiv w:val="1"/>
      <w:marLeft w:val="0"/>
      <w:marRight w:val="0"/>
      <w:marTop w:val="0"/>
      <w:marBottom w:val="0"/>
      <w:divBdr>
        <w:top w:val="none" w:sz="0" w:space="0" w:color="auto"/>
        <w:left w:val="none" w:sz="0" w:space="0" w:color="auto"/>
        <w:bottom w:val="none" w:sz="0" w:space="0" w:color="auto"/>
        <w:right w:val="none" w:sz="0" w:space="0" w:color="auto"/>
      </w:divBdr>
    </w:div>
    <w:div w:id="617571719">
      <w:bodyDiv w:val="1"/>
      <w:marLeft w:val="0"/>
      <w:marRight w:val="0"/>
      <w:marTop w:val="0"/>
      <w:marBottom w:val="0"/>
      <w:divBdr>
        <w:top w:val="none" w:sz="0" w:space="0" w:color="auto"/>
        <w:left w:val="none" w:sz="0" w:space="0" w:color="auto"/>
        <w:bottom w:val="none" w:sz="0" w:space="0" w:color="auto"/>
        <w:right w:val="none" w:sz="0" w:space="0" w:color="auto"/>
      </w:divBdr>
    </w:div>
    <w:div w:id="646059313">
      <w:bodyDiv w:val="1"/>
      <w:marLeft w:val="0"/>
      <w:marRight w:val="0"/>
      <w:marTop w:val="0"/>
      <w:marBottom w:val="0"/>
      <w:divBdr>
        <w:top w:val="none" w:sz="0" w:space="0" w:color="auto"/>
        <w:left w:val="none" w:sz="0" w:space="0" w:color="auto"/>
        <w:bottom w:val="none" w:sz="0" w:space="0" w:color="auto"/>
        <w:right w:val="none" w:sz="0" w:space="0" w:color="auto"/>
      </w:divBdr>
    </w:div>
    <w:div w:id="738475934">
      <w:bodyDiv w:val="1"/>
      <w:marLeft w:val="0"/>
      <w:marRight w:val="0"/>
      <w:marTop w:val="0"/>
      <w:marBottom w:val="0"/>
      <w:divBdr>
        <w:top w:val="none" w:sz="0" w:space="0" w:color="auto"/>
        <w:left w:val="none" w:sz="0" w:space="0" w:color="auto"/>
        <w:bottom w:val="none" w:sz="0" w:space="0" w:color="auto"/>
        <w:right w:val="none" w:sz="0" w:space="0" w:color="auto"/>
      </w:divBdr>
    </w:div>
    <w:div w:id="913203834">
      <w:bodyDiv w:val="1"/>
      <w:marLeft w:val="0"/>
      <w:marRight w:val="0"/>
      <w:marTop w:val="0"/>
      <w:marBottom w:val="0"/>
      <w:divBdr>
        <w:top w:val="none" w:sz="0" w:space="0" w:color="auto"/>
        <w:left w:val="none" w:sz="0" w:space="0" w:color="auto"/>
        <w:bottom w:val="none" w:sz="0" w:space="0" w:color="auto"/>
        <w:right w:val="none" w:sz="0" w:space="0" w:color="auto"/>
      </w:divBdr>
    </w:div>
    <w:div w:id="914633071">
      <w:bodyDiv w:val="1"/>
      <w:marLeft w:val="0"/>
      <w:marRight w:val="0"/>
      <w:marTop w:val="0"/>
      <w:marBottom w:val="0"/>
      <w:divBdr>
        <w:top w:val="none" w:sz="0" w:space="0" w:color="auto"/>
        <w:left w:val="none" w:sz="0" w:space="0" w:color="auto"/>
        <w:bottom w:val="none" w:sz="0" w:space="0" w:color="auto"/>
        <w:right w:val="none" w:sz="0" w:space="0" w:color="auto"/>
      </w:divBdr>
    </w:div>
    <w:div w:id="936524855">
      <w:bodyDiv w:val="1"/>
      <w:marLeft w:val="0"/>
      <w:marRight w:val="0"/>
      <w:marTop w:val="0"/>
      <w:marBottom w:val="0"/>
      <w:divBdr>
        <w:top w:val="none" w:sz="0" w:space="0" w:color="auto"/>
        <w:left w:val="none" w:sz="0" w:space="0" w:color="auto"/>
        <w:bottom w:val="none" w:sz="0" w:space="0" w:color="auto"/>
        <w:right w:val="none" w:sz="0" w:space="0" w:color="auto"/>
      </w:divBdr>
    </w:div>
    <w:div w:id="940141356">
      <w:bodyDiv w:val="1"/>
      <w:marLeft w:val="0"/>
      <w:marRight w:val="0"/>
      <w:marTop w:val="0"/>
      <w:marBottom w:val="0"/>
      <w:divBdr>
        <w:top w:val="none" w:sz="0" w:space="0" w:color="auto"/>
        <w:left w:val="none" w:sz="0" w:space="0" w:color="auto"/>
        <w:bottom w:val="none" w:sz="0" w:space="0" w:color="auto"/>
        <w:right w:val="none" w:sz="0" w:space="0" w:color="auto"/>
      </w:divBdr>
    </w:div>
    <w:div w:id="946279415">
      <w:bodyDiv w:val="1"/>
      <w:marLeft w:val="0"/>
      <w:marRight w:val="0"/>
      <w:marTop w:val="0"/>
      <w:marBottom w:val="0"/>
      <w:divBdr>
        <w:top w:val="none" w:sz="0" w:space="0" w:color="auto"/>
        <w:left w:val="none" w:sz="0" w:space="0" w:color="auto"/>
        <w:bottom w:val="none" w:sz="0" w:space="0" w:color="auto"/>
        <w:right w:val="none" w:sz="0" w:space="0" w:color="auto"/>
      </w:divBdr>
    </w:div>
    <w:div w:id="986931962">
      <w:bodyDiv w:val="1"/>
      <w:marLeft w:val="0"/>
      <w:marRight w:val="0"/>
      <w:marTop w:val="0"/>
      <w:marBottom w:val="0"/>
      <w:divBdr>
        <w:top w:val="none" w:sz="0" w:space="0" w:color="auto"/>
        <w:left w:val="none" w:sz="0" w:space="0" w:color="auto"/>
        <w:bottom w:val="none" w:sz="0" w:space="0" w:color="auto"/>
        <w:right w:val="none" w:sz="0" w:space="0" w:color="auto"/>
      </w:divBdr>
    </w:div>
    <w:div w:id="1089229435">
      <w:bodyDiv w:val="1"/>
      <w:marLeft w:val="0"/>
      <w:marRight w:val="0"/>
      <w:marTop w:val="0"/>
      <w:marBottom w:val="0"/>
      <w:divBdr>
        <w:top w:val="none" w:sz="0" w:space="0" w:color="auto"/>
        <w:left w:val="none" w:sz="0" w:space="0" w:color="auto"/>
        <w:bottom w:val="none" w:sz="0" w:space="0" w:color="auto"/>
        <w:right w:val="none" w:sz="0" w:space="0" w:color="auto"/>
      </w:divBdr>
    </w:div>
    <w:div w:id="1134714482">
      <w:bodyDiv w:val="1"/>
      <w:marLeft w:val="0"/>
      <w:marRight w:val="0"/>
      <w:marTop w:val="0"/>
      <w:marBottom w:val="0"/>
      <w:divBdr>
        <w:top w:val="none" w:sz="0" w:space="0" w:color="auto"/>
        <w:left w:val="none" w:sz="0" w:space="0" w:color="auto"/>
        <w:bottom w:val="none" w:sz="0" w:space="0" w:color="auto"/>
        <w:right w:val="none" w:sz="0" w:space="0" w:color="auto"/>
      </w:divBdr>
    </w:div>
    <w:div w:id="1212420335">
      <w:bodyDiv w:val="1"/>
      <w:marLeft w:val="0"/>
      <w:marRight w:val="0"/>
      <w:marTop w:val="0"/>
      <w:marBottom w:val="0"/>
      <w:divBdr>
        <w:top w:val="none" w:sz="0" w:space="0" w:color="auto"/>
        <w:left w:val="none" w:sz="0" w:space="0" w:color="auto"/>
        <w:bottom w:val="none" w:sz="0" w:space="0" w:color="auto"/>
        <w:right w:val="none" w:sz="0" w:space="0" w:color="auto"/>
      </w:divBdr>
    </w:div>
    <w:div w:id="1220166004">
      <w:bodyDiv w:val="1"/>
      <w:marLeft w:val="0"/>
      <w:marRight w:val="0"/>
      <w:marTop w:val="0"/>
      <w:marBottom w:val="0"/>
      <w:divBdr>
        <w:top w:val="none" w:sz="0" w:space="0" w:color="auto"/>
        <w:left w:val="none" w:sz="0" w:space="0" w:color="auto"/>
        <w:bottom w:val="none" w:sz="0" w:space="0" w:color="auto"/>
        <w:right w:val="none" w:sz="0" w:space="0" w:color="auto"/>
      </w:divBdr>
    </w:div>
    <w:div w:id="1221288608">
      <w:bodyDiv w:val="1"/>
      <w:marLeft w:val="0"/>
      <w:marRight w:val="0"/>
      <w:marTop w:val="0"/>
      <w:marBottom w:val="0"/>
      <w:divBdr>
        <w:top w:val="none" w:sz="0" w:space="0" w:color="auto"/>
        <w:left w:val="none" w:sz="0" w:space="0" w:color="auto"/>
        <w:bottom w:val="none" w:sz="0" w:space="0" w:color="auto"/>
        <w:right w:val="none" w:sz="0" w:space="0" w:color="auto"/>
      </w:divBdr>
    </w:div>
    <w:div w:id="1242134378">
      <w:bodyDiv w:val="1"/>
      <w:marLeft w:val="0"/>
      <w:marRight w:val="0"/>
      <w:marTop w:val="0"/>
      <w:marBottom w:val="0"/>
      <w:divBdr>
        <w:top w:val="none" w:sz="0" w:space="0" w:color="auto"/>
        <w:left w:val="none" w:sz="0" w:space="0" w:color="auto"/>
        <w:bottom w:val="none" w:sz="0" w:space="0" w:color="auto"/>
        <w:right w:val="none" w:sz="0" w:space="0" w:color="auto"/>
      </w:divBdr>
    </w:div>
    <w:div w:id="1299147004">
      <w:bodyDiv w:val="1"/>
      <w:marLeft w:val="0"/>
      <w:marRight w:val="0"/>
      <w:marTop w:val="0"/>
      <w:marBottom w:val="0"/>
      <w:divBdr>
        <w:top w:val="none" w:sz="0" w:space="0" w:color="auto"/>
        <w:left w:val="none" w:sz="0" w:space="0" w:color="auto"/>
        <w:bottom w:val="none" w:sz="0" w:space="0" w:color="auto"/>
        <w:right w:val="none" w:sz="0" w:space="0" w:color="auto"/>
      </w:divBdr>
    </w:div>
    <w:div w:id="1321930716">
      <w:bodyDiv w:val="1"/>
      <w:marLeft w:val="0"/>
      <w:marRight w:val="0"/>
      <w:marTop w:val="0"/>
      <w:marBottom w:val="0"/>
      <w:divBdr>
        <w:top w:val="none" w:sz="0" w:space="0" w:color="auto"/>
        <w:left w:val="none" w:sz="0" w:space="0" w:color="auto"/>
        <w:bottom w:val="none" w:sz="0" w:space="0" w:color="auto"/>
        <w:right w:val="none" w:sz="0" w:space="0" w:color="auto"/>
      </w:divBdr>
    </w:div>
    <w:div w:id="1340159204">
      <w:bodyDiv w:val="1"/>
      <w:marLeft w:val="0"/>
      <w:marRight w:val="0"/>
      <w:marTop w:val="0"/>
      <w:marBottom w:val="0"/>
      <w:divBdr>
        <w:top w:val="none" w:sz="0" w:space="0" w:color="auto"/>
        <w:left w:val="none" w:sz="0" w:space="0" w:color="auto"/>
        <w:bottom w:val="none" w:sz="0" w:space="0" w:color="auto"/>
        <w:right w:val="none" w:sz="0" w:space="0" w:color="auto"/>
      </w:divBdr>
    </w:div>
    <w:div w:id="1359548704">
      <w:bodyDiv w:val="1"/>
      <w:marLeft w:val="0"/>
      <w:marRight w:val="0"/>
      <w:marTop w:val="0"/>
      <w:marBottom w:val="0"/>
      <w:divBdr>
        <w:top w:val="none" w:sz="0" w:space="0" w:color="auto"/>
        <w:left w:val="none" w:sz="0" w:space="0" w:color="auto"/>
        <w:bottom w:val="none" w:sz="0" w:space="0" w:color="auto"/>
        <w:right w:val="none" w:sz="0" w:space="0" w:color="auto"/>
      </w:divBdr>
    </w:div>
    <w:div w:id="1434664739">
      <w:bodyDiv w:val="1"/>
      <w:marLeft w:val="0"/>
      <w:marRight w:val="0"/>
      <w:marTop w:val="0"/>
      <w:marBottom w:val="0"/>
      <w:divBdr>
        <w:top w:val="none" w:sz="0" w:space="0" w:color="auto"/>
        <w:left w:val="none" w:sz="0" w:space="0" w:color="auto"/>
        <w:bottom w:val="none" w:sz="0" w:space="0" w:color="auto"/>
        <w:right w:val="none" w:sz="0" w:space="0" w:color="auto"/>
      </w:divBdr>
    </w:div>
    <w:div w:id="1438325834">
      <w:bodyDiv w:val="1"/>
      <w:marLeft w:val="0"/>
      <w:marRight w:val="0"/>
      <w:marTop w:val="0"/>
      <w:marBottom w:val="0"/>
      <w:divBdr>
        <w:top w:val="none" w:sz="0" w:space="0" w:color="auto"/>
        <w:left w:val="none" w:sz="0" w:space="0" w:color="auto"/>
        <w:bottom w:val="none" w:sz="0" w:space="0" w:color="auto"/>
        <w:right w:val="none" w:sz="0" w:space="0" w:color="auto"/>
      </w:divBdr>
    </w:div>
    <w:div w:id="1488399866">
      <w:bodyDiv w:val="1"/>
      <w:marLeft w:val="0"/>
      <w:marRight w:val="0"/>
      <w:marTop w:val="0"/>
      <w:marBottom w:val="0"/>
      <w:divBdr>
        <w:top w:val="none" w:sz="0" w:space="0" w:color="auto"/>
        <w:left w:val="none" w:sz="0" w:space="0" w:color="auto"/>
        <w:bottom w:val="none" w:sz="0" w:space="0" w:color="auto"/>
        <w:right w:val="none" w:sz="0" w:space="0" w:color="auto"/>
      </w:divBdr>
    </w:div>
    <w:div w:id="1490900832">
      <w:bodyDiv w:val="1"/>
      <w:marLeft w:val="0"/>
      <w:marRight w:val="0"/>
      <w:marTop w:val="0"/>
      <w:marBottom w:val="0"/>
      <w:divBdr>
        <w:top w:val="none" w:sz="0" w:space="0" w:color="auto"/>
        <w:left w:val="none" w:sz="0" w:space="0" w:color="auto"/>
        <w:bottom w:val="none" w:sz="0" w:space="0" w:color="auto"/>
        <w:right w:val="none" w:sz="0" w:space="0" w:color="auto"/>
      </w:divBdr>
    </w:div>
    <w:div w:id="1526020008">
      <w:bodyDiv w:val="1"/>
      <w:marLeft w:val="0"/>
      <w:marRight w:val="0"/>
      <w:marTop w:val="0"/>
      <w:marBottom w:val="0"/>
      <w:divBdr>
        <w:top w:val="none" w:sz="0" w:space="0" w:color="auto"/>
        <w:left w:val="none" w:sz="0" w:space="0" w:color="auto"/>
        <w:bottom w:val="none" w:sz="0" w:space="0" w:color="auto"/>
        <w:right w:val="none" w:sz="0" w:space="0" w:color="auto"/>
      </w:divBdr>
    </w:div>
    <w:div w:id="1582333876">
      <w:bodyDiv w:val="1"/>
      <w:marLeft w:val="0"/>
      <w:marRight w:val="0"/>
      <w:marTop w:val="0"/>
      <w:marBottom w:val="0"/>
      <w:divBdr>
        <w:top w:val="none" w:sz="0" w:space="0" w:color="auto"/>
        <w:left w:val="none" w:sz="0" w:space="0" w:color="auto"/>
        <w:bottom w:val="none" w:sz="0" w:space="0" w:color="auto"/>
        <w:right w:val="none" w:sz="0" w:space="0" w:color="auto"/>
      </w:divBdr>
    </w:div>
    <w:div w:id="1585457976">
      <w:bodyDiv w:val="1"/>
      <w:marLeft w:val="0"/>
      <w:marRight w:val="0"/>
      <w:marTop w:val="0"/>
      <w:marBottom w:val="0"/>
      <w:divBdr>
        <w:top w:val="none" w:sz="0" w:space="0" w:color="auto"/>
        <w:left w:val="none" w:sz="0" w:space="0" w:color="auto"/>
        <w:bottom w:val="none" w:sz="0" w:space="0" w:color="auto"/>
        <w:right w:val="none" w:sz="0" w:space="0" w:color="auto"/>
      </w:divBdr>
    </w:div>
    <w:div w:id="1632705512">
      <w:bodyDiv w:val="1"/>
      <w:marLeft w:val="0"/>
      <w:marRight w:val="0"/>
      <w:marTop w:val="0"/>
      <w:marBottom w:val="0"/>
      <w:divBdr>
        <w:top w:val="none" w:sz="0" w:space="0" w:color="auto"/>
        <w:left w:val="none" w:sz="0" w:space="0" w:color="auto"/>
        <w:bottom w:val="none" w:sz="0" w:space="0" w:color="auto"/>
        <w:right w:val="none" w:sz="0" w:space="0" w:color="auto"/>
      </w:divBdr>
    </w:div>
    <w:div w:id="1669558988">
      <w:bodyDiv w:val="1"/>
      <w:marLeft w:val="0"/>
      <w:marRight w:val="0"/>
      <w:marTop w:val="0"/>
      <w:marBottom w:val="0"/>
      <w:divBdr>
        <w:top w:val="none" w:sz="0" w:space="0" w:color="auto"/>
        <w:left w:val="none" w:sz="0" w:space="0" w:color="auto"/>
        <w:bottom w:val="none" w:sz="0" w:space="0" w:color="auto"/>
        <w:right w:val="none" w:sz="0" w:space="0" w:color="auto"/>
      </w:divBdr>
    </w:div>
    <w:div w:id="1670716367">
      <w:bodyDiv w:val="1"/>
      <w:marLeft w:val="0"/>
      <w:marRight w:val="0"/>
      <w:marTop w:val="0"/>
      <w:marBottom w:val="0"/>
      <w:divBdr>
        <w:top w:val="none" w:sz="0" w:space="0" w:color="auto"/>
        <w:left w:val="none" w:sz="0" w:space="0" w:color="auto"/>
        <w:bottom w:val="none" w:sz="0" w:space="0" w:color="auto"/>
        <w:right w:val="none" w:sz="0" w:space="0" w:color="auto"/>
      </w:divBdr>
    </w:div>
    <w:div w:id="1692413056">
      <w:bodyDiv w:val="1"/>
      <w:marLeft w:val="0"/>
      <w:marRight w:val="0"/>
      <w:marTop w:val="0"/>
      <w:marBottom w:val="0"/>
      <w:divBdr>
        <w:top w:val="none" w:sz="0" w:space="0" w:color="auto"/>
        <w:left w:val="none" w:sz="0" w:space="0" w:color="auto"/>
        <w:bottom w:val="none" w:sz="0" w:space="0" w:color="auto"/>
        <w:right w:val="none" w:sz="0" w:space="0" w:color="auto"/>
      </w:divBdr>
    </w:div>
    <w:div w:id="1701543894">
      <w:bodyDiv w:val="1"/>
      <w:marLeft w:val="0"/>
      <w:marRight w:val="0"/>
      <w:marTop w:val="0"/>
      <w:marBottom w:val="0"/>
      <w:divBdr>
        <w:top w:val="none" w:sz="0" w:space="0" w:color="auto"/>
        <w:left w:val="none" w:sz="0" w:space="0" w:color="auto"/>
        <w:bottom w:val="none" w:sz="0" w:space="0" w:color="auto"/>
        <w:right w:val="none" w:sz="0" w:space="0" w:color="auto"/>
      </w:divBdr>
    </w:div>
    <w:div w:id="1729037901">
      <w:bodyDiv w:val="1"/>
      <w:marLeft w:val="0"/>
      <w:marRight w:val="0"/>
      <w:marTop w:val="0"/>
      <w:marBottom w:val="0"/>
      <w:divBdr>
        <w:top w:val="none" w:sz="0" w:space="0" w:color="auto"/>
        <w:left w:val="none" w:sz="0" w:space="0" w:color="auto"/>
        <w:bottom w:val="none" w:sz="0" w:space="0" w:color="auto"/>
        <w:right w:val="none" w:sz="0" w:space="0" w:color="auto"/>
      </w:divBdr>
    </w:div>
    <w:div w:id="1736464901">
      <w:bodyDiv w:val="1"/>
      <w:marLeft w:val="0"/>
      <w:marRight w:val="0"/>
      <w:marTop w:val="0"/>
      <w:marBottom w:val="0"/>
      <w:divBdr>
        <w:top w:val="none" w:sz="0" w:space="0" w:color="auto"/>
        <w:left w:val="none" w:sz="0" w:space="0" w:color="auto"/>
        <w:bottom w:val="none" w:sz="0" w:space="0" w:color="auto"/>
        <w:right w:val="none" w:sz="0" w:space="0" w:color="auto"/>
      </w:divBdr>
    </w:div>
    <w:div w:id="1783722305">
      <w:bodyDiv w:val="1"/>
      <w:marLeft w:val="0"/>
      <w:marRight w:val="0"/>
      <w:marTop w:val="0"/>
      <w:marBottom w:val="0"/>
      <w:divBdr>
        <w:top w:val="none" w:sz="0" w:space="0" w:color="auto"/>
        <w:left w:val="none" w:sz="0" w:space="0" w:color="auto"/>
        <w:bottom w:val="none" w:sz="0" w:space="0" w:color="auto"/>
        <w:right w:val="none" w:sz="0" w:space="0" w:color="auto"/>
      </w:divBdr>
    </w:div>
    <w:div w:id="1790127818">
      <w:bodyDiv w:val="1"/>
      <w:marLeft w:val="0"/>
      <w:marRight w:val="0"/>
      <w:marTop w:val="0"/>
      <w:marBottom w:val="0"/>
      <w:divBdr>
        <w:top w:val="none" w:sz="0" w:space="0" w:color="auto"/>
        <w:left w:val="none" w:sz="0" w:space="0" w:color="auto"/>
        <w:bottom w:val="none" w:sz="0" w:space="0" w:color="auto"/>
        <w:right w:val="none" w:sz="0" w:space="0" w:color="auto"/>
      </w:divBdr>
    </w:div>
    <w:div w:id="1867937016">
      <w:bodyDiv w:val="1"/>
      <w:marLeft w:val="0"/>
      <w:marRight w:val="0"/>
      <w:marTop w:val="0"/>
      <w:marBottom w:val="0"/>
      <w:divBdr>
        <w:top w:val="none" w:sz="0" w:space="0" w:color="auto"/>
        <w:left w:val="none" w:sz="0" w:space="0" w:color="auto"/>
        <w:bottom w:val="none" w:sz="0" w:space="0" w:color="auto"/>
        <w:right w:val="none" w:sz="0" w:space="0" w:color="auto"/>
      </w:divBdr>
    </w:div>
    <w:div w:id="1922443749">
      <w:bodyDiv w:val="1"/>
      <w:marLeft w:val="0"/>
      <w:marRight w:val="0"/>
      <w:marTop w:val="0"/>
      <w:marBottom w:val="0"/>
      <w:divBdr>
        <w:top w:val="none" w:sz="0" w:space="0" w:color="auto"/>
        <w:left w:val="none" w:sz="0" w:space="0" w:color="auto"/>
        <w:bottom w:val="none" w:sz="0" w:space="0" w:color="auto"/>
        <w:right w:val="none" w:sz="0" w:space="0" w:color="auto"/>
      </w:divBdr>
    </w:div>
    <w:div w:id="2018849400">
      <w:bodyDiv w:val="1"/>
      <w:marLeft w:val="0"/>
      <w:marRight w:val="0"/>
      <w:marTop w:val="0"/>
      <w:marBottom w:val="0"/>
      <w:divBdr>
        <w:top w:val="none" w:sz="0" w:space="0" w:color="auto"/>
        <w:left w:val="none" w:sz="0" w:space="0" w:color="auto"/>
        <w:bottom w:val="none" w:sz="0" w:space="0" w:color="auto"/>
        <w:right w:val="none" w:sz="0" w:space="0" w:color="auto"/>
      </w:divBdr>
    </w:div>
    <w:div w:id="2063747916">
      <w:bodyDiv w:val="1"/>
      <w:marLeft w:val="0"/>
      <w:marRight w:val="0"/>
      <w:marTop w:val="0"/>
      <w:marBottom w:val="0"/>
      <w:divBdr>
        <w:top w:val="none" w:sz="0" w:space="0" w:color="auto"/>
        <w:left w:val="none" w:sz="0" w:space="0" w:color="auto"/>
        <w:bottom w:val="none" w:sz="0" w:space="0" w:color="auto"/>
        <w:right w:val="none" w:sz="0" w:space="0" w:color="auto"/>
      </w:divBdr>
    </w:div>
    <w:div w:id="21269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wikifeqh.ir/%D8%A7%D8%B4%D8%AA%D8%B1%D8%A7%DA%A9_%D9%84%D9%81%D8%B8%DB%8C" TargetMode="External"/><Relationship Id="rId2" Type="http://schemas.openxmlformats.org/officeDocument/2006/relationships/hyperlink" Target="http://wikifeqh.ir/%D8%AD%DA%A9%D9%85" TargetMode="External"/><Relationship Id="rId1" Type="http://schemas.openxmlformats.org/officeDocument/2006/relationships/hyperlink" Target="http://wikifeqh.ir/%D8%B9%D8%B1%D9%8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F6C600-0DE3-4F74-931C-79E79CC64BD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pPr rtl="1"/>
          <a:endParaRPr lang="fa-IR"/>
        </a:p>
      </dgm:t>
    </dgm:pt>
    <dgm:pt modelId="{49B48E23-DEA6-412C-98EC-4DFF210C69F9}">
      <dgm:prSet phldrT="[متن]"/>
      <dgm:spPr/>
      <dgm:t>
        <a:bodyPr/>
        <a:lstStyle/>
        <a:p>
          <a:pPr rtl="1"/>
          <a:r>
            <a:rPr lang="fa-IR"/>
            <a:t>دلالت فعل معصوم</a:t>
          </a:r>
        </a:p>
      </dgm:t>
    </dgm:pt>
    <dgm:pt modelId="{A9051C14-CD1E-443E-AA2E-4ADA4646E5CE}" type="parTrans" cxnId="{039B0D96-E042-4BF3-81A3-8A0EAA13CAEE}">
      <dgm:prSet/>
      <dgm:spPr/>
      <dgm:t>
        <a:bodyPr/>
        <a:lstStyle/>
        <a:p>
          <a:pPr rtl="1"/>
          <a:endParaRPr lang="fa-IR"/>
        </a:p>
      </dgm:t>
    </dgm:pt>
    <dgm:pt modelId="{E8F0B68D-F633-4B22-90E8-BCC166FDFC41}" type="sibTrans" cxnId="{039B0D96-E042-4BF3-81A3-8A0EAA13CAEE}">
      <dgm:prSet/>
      <dgm:spPr/>
      <dgm:t>
        <a:bodyPr/>
        <a:lstStyle/>
        <a:p>
          <a:pPr rtl="1"/>
          <a:endParaRPr lang="fa-IR"/>
        </a:p>
      </dgm:t>
    </dgm:pt>
    <dgm:pt modelId="{AEAF4C13-5D84-4A8E-8CA0-F6863D06D876}">
      <dgm:prSet phldrT="[متن]"/>
      <dgm:spPr/>
      <dgm:t>
        <a:bodyPr/>
        <a:lstStyle/>
        <a:p>
          <a:pPr rtl="1"/>
          <a:r>
            <a:rPr lang="fa-IR"/>
            <a:t>دلالت فعل معصوم بر وجوب یا حرمت</a:t>
          </a:r>
        </a:p>
      </dgm:t>
    </dgm:pt>
    <dgm:pt modelId="{10AE662B-D7FD-4614-A7AC-03B5EE7D8021}" type="parTrans" cxnId="{1AD3DCCF-53D8-419F-9BD4-27E9A61149A7}">
      <dgm:prSet/>
      <dgm:spPr/>
      <dgm:t>
        <a:bodyPr/>
        <a:lstStyle/>
        <a:p>
          <a:pPr rtl="1"/>
          <a:endParaRPr lang="fa-IR"/>
        </a:p>
      </dgm:t>
    </dgm:pt>
    <dgm:pt modelId="{6EC8F01A-5D2F-444A-B8E7-3BF731C52446}" type="sibTrans" cxnId="{1AD3DCCF-53D8-419F-9BD4-27E9A61149A7}">
      <dgm:prSet/>
      <dgm:spPr/>
      <dgm:t>
        <a:bodyPr/>
        <a:lstStyle/>
        <a:p>
          <a:pPr rtl="1"/>
          <a:endParaRPr lang="fa-IR"/>
        </a:p>
      </dgm:t>
    </dgm:pt>
    <dgm:pt modelId="{3EFC132E-0B87-41F0-B3EB-904C320EC1C9}">
      <dgm:prSet phldrT="[متن]"/>
      <dgm:spPr/>
      <dgm:t>
        <a:bodyPr/>
        <a:lstStyle/>
        <a:p>
          <a:pPr rtl="1"/>
          <a:r>
            <a:rPr lang="fa-IR"/>
            <a:t>دلالت فعل معصوم بر اشتراک احکام</a:t>
          </a:r>
        </a:p>
      </dgm:t>
    </dgm:pt>
    <dgm:pt modelId="{97D12FD2-782E-4067-AB39-33A0E26D3171}" type="parTrans" cxnId="{94598C83-3F8B-454A-BB8D-40D894A4D0B9}">
      <dgm:prSet/>
      <dgm:spPr/>
      <dgm:t>
        <a:bodyPr/>
        <a:lstStyle/>
        <a:p>
          <a:pPr rtl="1"/>
          <a:endParaRPr lang="fa-IR"/>
        </a:p>
      </dgm:t>
    </dgm:pt>
    <dgm:pt modelId="{C33E7FAE-FB18-453F-9B34-EB1CF0CE556A}" type="sibTrans" cxnId="{94598C83-3F8B-454A-BB8D-40D894A4D0B9}">
      <dgm:prSet/>
      <dgm:spPr/>
      <dgm:t>
        <a:bodyPr/>
        <a:lstStyle/>
        <a:p>
          <a:pPr rtl="1"/>
          <a:endParaRPr lang="fa-IR"/>
        </a:p>
      </dgm:t>
    </dgm:pt>
    <dgm:pt modelId="{B9186DEF-7A4B-4AAE-BF70-3BA82813FD47}">
      <dgm:prSet/>
      <dgm:spPr/>
      <dgm:t>
        <a:bodyPr/>
        <a:lstStyle/>
        <a:p>
          <a:pPr rtl="1"/>
          <a:r>
            <a:rPr lang="fa-IR"/>
            <a:t>فعل معصوم(با فقد قرینه بر اشتراک یا اختصاص) دلالت بر اشتراک احکام بین ما ومعصومین دارد و از این قاعده فقط احکامی که دلیل خاص بر اختصاص آنها نسبت به معصومین وجود دارد خارج است.</a:t>
          </a:r>
        </a:p>
      </dgm:t>
    </dgm:pt>
    <dgm:pt modelId="{FD2CEB71-835A-4F39-BB90-A469CB889541}" type="parTrans" cxnId="{23895517-D3E7-4FD7-A82B-7F973D14499C}">
      <dgm:prSet/>
      <dgm:spPr/>
      <dgm:t>
        <a:bodyPr/>
        <a:lstStyle/>
        <a:p>
          <a:pPr rtl="1"/>
          <a:endParaRPr lang="fa-IR"/>
        </a:p>
      </dgm:t>
    </dgm:pt>
    <dgm:pt modelId="{8A934F57-D480-4686-9952-CE9C897795C2}" type="sibTrans" cxnId="{23895517-D3E7-4FD7-A82B-7F973D14499C}">
      <dgm:prSet/>
      <dgm:spPr/>
      <dgm:t>
        <a:bodyPr/>
        <a:lstStyle/>
        <a:p>
          <a:pPr rtl="1"/>
          <a:endParaRPr lang="fa-IR"/>
        </a:p>
      </dgm:t>
    </dgm:pt>
    <dgm:pt modelId="{4EBDDB34-A28D-480B-BBA6-333BB5958FA6}">
      <dgm:prSet/>
      <dgm:spPr/>
      <dgm:t>
        <a:bodyPr/>
        <a:lstStyle/>
        <a:p>
          <a:pPr rtl="1"/>
          <a:r>
            <a:rPr lang="fa-IR"/>
            <a:t>فعل معصوم فقط دلالت بر اباحه(همراه با رجحان) و ترک معصوم فقط دلالت بر عدم وجوب آن عمل دارد، و نه بیشتر.</a:t>
          </a:r>
        </a:p>
      </dgm:t>
    </dgm:pt>
    <dgm:pt modelId="{12D322F3-5A9B-4CB7-9A11-E7AD81150F0B}" type="parTrans" cxnId="{E2E4E764-48CE-4244-88D9-9204E7160554}">
      <dgm:prSet/>
      <dgm:spPr/>
      <dgm:t>
        <a:bodyPr/>
        <a:lstStyle/>
        <a:p>
          <a:pPr rtl="1"/>
          <a:endParaRPr lang="fa-IR"/>
        </a:p>
      </dgm:t>
    </dgm:pt>
    <dgm:pt modelId="{B0737226-ADDE-465C-A164-5C82A67FE0BC}" type="sibTrans" cxnId="{E2E4E764-48CE-4244-88D9-9204E7160554}">
      <dgm:prSet/>
      <dgm:spPr/>
      <dgm:t>
        <a:bodyPr/>
        <a:lstStyle/>
        <a:p>
          <a:pPr rtl="1"/>
          <a:endParaRPr lang="fa-IR"/>
        </a:p>
      </dgm:t>
    </dgm:pt>
    <dgm:pt modelId="{8DC5DB34-3460-4C60-B0B4-D2C9B9C9DF04}" type="pres">
      <dgm:prSet presAssocID="{85F6C600-0DE3-4F74-931C-79E79CC64BD1}" presName="Name0" presStyleCnt="0">
        <dgm:presLayoutVars>
          <dgm:chPref val="1"/>
          <dgm:dir val="rev"/>
          <dgm:animOne val="branch"/>
          <dgm:animLvl val="lvl"/>
          <dgm:resizeHandles val="exact"/>
        </dgm:presLayoutVars>
      </dgm:prSet>
      <dgm:spPr/>
    </dgm:pt>
    <dgm:pt modelId="{2EC68D3F-4B03-4A00-89C1-A0C52D05ADB1}" type="pres">
      <dgm:prSet presAssocID="{49B48E23-DEA6-412C-98EC-4DFF210C69F9}" presName="root1" presStyleCnt="0"/>
      <dgm:spPr/>
    </dgm:pt>
    <dgm:pt modelId="{437D5552-4FB7-4DD0-8DEB-8820D38EFA01}" type="pres">
      <dgm:prSet presAssocID="{49B48E23-DEA6-412C-98EC-4DFF210C69F9}" presName="LevelOneTextNode" presStyleLbl="node0" presStyleIdx="0" presStyleCnt="1" custScaleY="47024">
        <dgm:presLayoutVars>
          <dgm:chPref val="3"/>
        </dgm:presLayoutVars>
      </dgm:prSet>
      <dgm:spPr/>
    </dgm:pt>
    <dgm:pt modelId="{A0F53B2C-8ADE-485F-AD87-5479E5803594}" type="pres">
      <dgm:prSet presAssocID="{49B48E23-DEA6-412C-98EC-4DFF210C69F9}" presName="level2hierChild" presStyleCnt="0"/>
      <dgm:spPr/>
    </dgm:pt>
    <dgm:pt modelId="{3D8411D5-79E0-47F1-BFEB-CD094211977C}" type="pres">
      <dgm:prSet presAssocID="{10AE662B-D7FD-4614-A7AC-03B5EE7D8021}" presName="conn2-1" presStyleLbl="parChTrans1D2" presStyleIdx="0" presStyleCnt="2"/>
      <dgm:spPr/>
    </dgm:pt>
    <dgm:pt modelId="{51355ED1-994E-4A11-AB2F-8AC937F1DFE5}" type="pres">
      <dgm:prSet presAssocID="{10AE662B-D7FD-4614-A7AC-03B5EE7D8021}" presName="connTx" presStyleLbl="parChTrans1D2" presStyleIdx="0" presStyleCnt="2"/>
      <dgm:spPr/>
    </dgm:pt>
    <dgm:pt modelId="{72D8F265-2A62-46AB-8A9E-611481979ED8}" type="pres">
      <dgm:prSet presAssocID="{AEAF4C13-5D84-4A8E-8CA0-F6863D06D876}" presName="root2" presStyleCnt="0"/>
      <dgm:spPr/>
    </dgm:pt>
    <dgm:pt modelId="{71195033-C4BC-43C7-8BA4-6E60D2549176}" type="pres">
      <dgm:prSet presAssocID="{AEAF4C13-5D84-4A8E-8CA0-F6863D06D876}" presName="LevelTwoTextNode" presStyleLbl="node2" presStyleIdx="0" presStyleCnt="2">
        <dgm:presLayoutVars>
          <dgm:chPref val="3"/>
        </dgm:presLayoutVars>
      </dgm:prSet>
      <dgm:spPr/>
      <dgm:t>
        <a:bodyPr/>
        <a:lstStyle/>
        <a:p>
          <a:pPr rtl="1"/>
          <a:endParaRPr lang="fa-IR"/>
        </a:p>
      </dgm:t>
    </dgm:pt>
    <dgm:pt modelId="{C789612C-3B9B-440F-AD7F-F10A5075E312}" type="pres">
      <dgm:prSet presAssocID="{AEAF4C13-5D84-4A8E-8CA0-F6863D06D876}" presName="level3hierChild" presStyleCnt="0"/>
      <dgm:spPr/>
    </dgm:pt>
    <dgm:pt modelId="{5B45712E-F10E-4C01-B2CB-20120FDB329C}" type="pres">
      <dgm:prSet presAssocID="{12D322F3-5A9B-4CB7-9A11-E7AD81150F0B}" presName="conn2-1" presStyleLbl="parChTrans1D3" presStyleIdx="0" presStyleCnt="2"/>
      <dgm:spPr/>
    </dgm:pt>
    <dgm:pt modelId="{96F4B644-6000-4570-9184-35F699D60FBE}" type="pres">
      <dgm:prSet presAssocID="{12D322F3-5A9B-4CB7-9A11-E7AD81150F0B}" presName="connTx" presStyleLbl="parChTrans1D3" presStyleIdx="0" presStyleCnt="2"/>
      <dgm:spPr/>
    </dgm:pt>
    <dgm:pt modelId="{31CCE641-CDA6-4CC0-BC20-EC13BCD94A27}" type="pres">
      <dgm:prSet presAssocID="{4EBDDB34-A28D-480B-BBA6-333BB5958FA6}" presName="root2" presStyleCnt="0"/>
      <dgm:spPr/>
    </dgm:pt>
    <dgm:pt modelId="{152C5491-0DC2-4D66-94D1-9701238EA89D}" type="pres">
      <dgm:prSet presAssocID="{4EBDDB34-A28D-480B-BBA6-333BB5958FA6}" presName="LevelTwoTextNode" presStyleLbl="node3" presStyleIdx="0" presStyleCnt="2">
        <dgm:presLayoutVars>
          <dgm:chPref val="3"/>
        </dgm:presLayoutVars>
      </dgm:prSet>
      <dgm:spPr/>
      <dgm:t>
        <a:bodyPr/>
        <a:lstStyle/>
        <a:p>
          <a:pPr rtl="1"/>
          <a:endParaRPr lang="fa-IR"/>
        </a:p>
      </dgm:t>
    </dgm:pt>
    <dgm:pt modelId="{03F82B83-F9EF-443C-9DEA-7684F69350FD}" type="pres">
      <dgm:prSet presAssocID="{4EBDDB34-A28D-480B-BBA6-333BB5958FA6}" presName="level3hierChild" presStyleCnt="0"/>
      <dgm:spPr/>
    </dgm:pt>
    <dgm:pt modelId="{E526BEF1-F25F-4F71-AC9B-66CA2C9A92F7}" type="pres">
      <dgm:prSet presAssocID="{97D12FD2-782E-4067-AB39-33A0E26D3171}" presName="conn2-1" presStyleLbl="parChTrans1D2" presStyleIdx="1" presStyleCnt="2"/>
      <dgm:spPr/>
    </dgm:pt>
    <dgm:pt modelId="{9C73AA60-686D-4345-9E2F-289A65C6A92D}" type="pres">
      <dgm:prSet presAssocID="{97D12FD2-782E-4067-AB39-33A0E26D3171}" presName="connTx" presStyleLbl="parChTrans1D2" presStyleIdx="1" presStyleCnt="2"/>
      <dgm:spPr/>
    </dgm:pt>
    <dgm:pt modelId="{FE5A2A81-84F4-412F-A3D2-63E5A054E16E}" type="pres">
      <dgm:prSet presAssocID="{3EFC132E-0B87-41F0-B3EB-904C320EC1C9}" presName="root2" presStyleCnt="0"/>
      <dgm:spPr/>
    </dgm:pt>
    <dgm:pt modelId="{F02F3224-0E71-4A75-8E62-E11BB5929881}" type="pres">
      <dgm:prSet presAssocID="{3EFC132E-0B87-41F0-B3EB-904C320EC1C9}" presName="LevelTwoTextNode" presStyleLbl="node2" presStyleIdx="1" presStyleCnt="2">
        <dgm:presLayoutVars>
          <dgm:chPref val="3"/>
        </dgm:presLayoutVars>
      </dgm:prSet>
      <dgm:spPr/>
    </dgm:pt>
    <dgm:pt modelId="{5844CDA0-3301-4F16-A751-3359BED82211}" type="pres">
      <dgm:prSet presAssocID="{3EFC132E-0B87-41F0-B3EB-904C320EC1C9}" presName="level3hierChild" presStyleCnt="0"/>
      <dgm:spPr/>
    </dgm:pt>
    <dgm:pt modelId="{FD22597C-A958-4B80-A0F0-2738820ACF93}" type="pres">
      <dgm:prSet presAssocID="{FD2CEB71-835A-4F39-BB90-A469CB889541}" presName="conn2-1" presStyleLbl="parChTrans1D3" presStyleIdx="1" presStyleCnt="2"/>
      <dgm:spPr/>
    </dgm:pt>
    <dgm:pt modelId="{38637731-2F57-4D5F-8470-C2F7B8B94020}" type="pres">
      <dgm:prSet presAssocID="{FD2CEB71-835A-4F39-BB90-A469CB889541}" presName="connTx" presStyleLbl="parChTrans1D3" presStyleIdx="1" presStyleCnt="2"/>
      <dgm:spPr/>
    </dgm:pt>
    <dgm:pt modelId="{B329806E-49C7-452D-915A-AF2AC947202E}" type="pres">
      <dgm:prSet presAssocID="{B9186DEF-7A4B-4AAE-BF70-3BA82813FD47}" presName="root2" presStyleCnt="0"/>
      <dgm:spPr/>
    </dgm:pt>
    <dgm:pt modelId="{593325EF-FBF8-49EC-8F38-2EA8DB6B2415}" type="pres">
      <dgm:prSet presAssocID="{B9186DEF-7A4B-4AAE-BF70-3BA82813FD47}" presName="LevelTwoTextNode" presStyleLbl="node3" presStyleIdx="1" presStyleCnt="2">
        <dgm:presLayoutVars>
          <dgm:chPref val="3"/>
        </dgm:presLayoutVars>
      </dgm:prSet>
      <dgm:spPr/>
      <dgm:t>
        <a:bodyPr/>
        <a:lstStyle/>
        <a:p>
          <a:pPr rtl="1"/>
          <a:endParaRPr lang="fa-IR"/>
        </a:p>
      </dgm:t>
    </dgm:pt>
    <dgm:pt modelId="{1BAF477A-A325-40D3-853E-46F3ED8636C7}" type="pres">
      <dgm:prSet presAssocID="{B9186DEF-7A4B-4AAE-BF70-3BA82813FD47}" presName="level3hierChild" presStyleCnt="0"/>
      <dgm:spPr/>
    </dgm:pt>
  </dgm:ptLst>
  <dgm:cxnLst>
    <dgm:cxn modelId="{757434D9-BA34-4AF7-9D66-C21B87B58005}" type="presOf" srcId="{FD2CEB71-835A-4F39-BB90-A469CB889541}" destId="{38637731-2F57-4D5F-8470-C2F7B8B94020}" srcOrd="1" destOrd="0" presId="urn:microsoft.com/office/officeart/2008/layout/HorizontalMultiLevelHierarchy"/>
    <dgm:cxn modelId="{A3BBC2F8-68F9-4621-BDDD-E7D973F4E5A6}" type="presOf" srcId="{B9186DEF-7A4B-4AAE-BF70-3BA82813FD47}" destId="{593325EF-FBF8-49EC-8F38-2EA8DB6B2415}" srcOrd="0" destOrd="0" presId="urn:microsoft.com/office/officeart/2008/layout/HorizontalMultiLevelHierarchy"/>
    <dgm:cxn modelId="{AB152F00-E06A-4745-83B2-3672E82C045C}" type="presOf" srcId="{FD2CEB71-835A-4F39-BB90-A469CB889541}" destId="{FD22597C-A958-4B80-A0F0-2738820ACF93}" srcOrd="0" destOrd="0" presId="urn:microsoft.com/office/officeart/2008/layout/HorizontalMultiLevelHierarchy"/>
    <dgm:cxn modelId="{B99E8109-793F-4AD8-AA94-6F4AB68BF097}" type="presOf" srcId="{10AE662B-D7FD-4614-A7AC-03B5EE7D8021}" destId="{51355ED1-994E-4A11-AB2F-8AC937F1DFE5}" srcOrd="1" destOrd="0" presId="urn:microsoft.com/office/officeart/2008/layout/HorizontalMultiLevelHierarchy"/>
    <dgm:cxn modelId="{48FE5DE4-49F7-4116-B369-CF7F3A29738D}" type="presOf" srcId="{97D12FD2-782E-4067-AB39-33A0E26D3171}" destId="{9C73AA60-686D-4345-9E2F-289A65C6A92D}" srcOrd="1" destOrd="0" presId="urn:microsoft.com/office/officeart/2008/layout/HorizontalMultiLevelHierarchy"/>
    <dgm:cxn modelId="{C382569F-2461-473F-8F0F-8834B85EB66E}" type="presOf" srcId="{85F6C600-0DE3-4F74-931C-79E79CC64BD1}" destId="{8DC5DB34-3460-4C60-B0B4-D2C9B9C9DF04}" srcOrd="0" destOrd="0" presId="urn:microsoft.com/office/officeart/2008/layout/HorizontalMultiLevelHierarchy"/>
    <dgm:cxn modelId="{23895517-D3E7-4FD7-A82B-7F973D14499C}" srcId="{3EFC132E-0B87-41F0-B3EB-904C320EC1C9}" destId="{B9186DEF-7A4B-4AAE-BF70-3BA82813FD47}" srcOrd="0" destOrd="0" parTransId="{FD2CEB71-835A-4F39-BB90-A469CB889541}" sibTransId="{8A934F57-D480-4686-9952-CE9C897795C2}"/>
    <dgm:cxn modelId="{94598C83-3F8B-454A-BB8D-40D894A4D0B9}" srcId="{49B48E23-DEA6-412C-98EC-4DFF210C69F9}" destId="{3EFC132E-0B87-41F0-B3EB-904C320EC1C9}" srcOrd="1" destOrd="0" parTransId="{97D12FD2-782E-4067-AB39-33A0E26D3171}" sibTransId="{C33E7FAE-FB18-453F-9B34-EB1CF0CE556A}"/>
    <dgm:cxn modelId="{1AD3DCCF-53D8-419F-9BD4-27E9A61149A7}" srcId="{49B48E23-DEA6-412C-98EC-4DFF210C69F9}" destId="{AEAF4C13-5D84-4A8E-8CA0-F6863D06D876}" srcOrd="0" destOrd="0" parTransId="{10AE662B-D7FD-4614-A7AC-03B5EE7D8021}" sibTransId="{6EC8F01A-5D2F-444A-B8E7-3BF731C52446}"/>
    <dgm:cxn modelId="{AAFB2141-DC80-401D-8C36-1DE5E8232FDD}" type="presOf" srcId="{AEAF4C13-5D84-4A8E-8CA0-F6863D06D876}" destId="{71195033-C4BC-43C7-8BA4-6E60D2549176}" srcOrd="0" destOrd="0" presId="urn:microsoft.com/office/officeart/2008/layout/HorizontalMultiLevelHierarchy"/>
    <dgm:cxn modelId="{E2E4E764-48CE-4244-88D9-9204E7160554}" srcId="{AEAF4C13-5D84-4A8E-8CA0-F6863D06D876}" destId="{4EBDDB34-A28D-480B-BBA6-333BB5958FA6}" srcOrd="0" destOrd="0" parTransId="{12D322F3-5A9B-4CB7-9A11-E7AD81150F0B}" sibTransId="{B0737226-ADDE-465C-A164-5C82A67FE0BC}"/>
    <dgm:cxn modelId="{8239C4E9-2599-46C9-9689-F612377F5C74}" type="presOf" srcId="{97D12FD2-782E-4067-AB39-33A0E26D3171}" destId="{E526BEF1-F25F-4F71-AC9B-66CA2C9A92F7}" srcOrd="0" destOrd="0" presId="urn:microsoft.com/office/officeart/2008/layout/HorizontalMultiLevelHierarchy"/>
    <dgm:cxn modelId="{F96F0024-9B8A-4020-9E3A-AB5C8AE59160}" type="presOf" srcId="{49B48E23-DEA6-412C-98EC-4DFF210C69F9}" destId="{437D5552-4FB7-4DD0-8DEB-8820D38EFA01}" srcOrd="0" destOrd="0" presId="urn:microsoft.com/office/officeart/2008/layout/HorizontalMultiLevelHierarchy"/>
    <dgm:cxn modelId="{C049DB04-2CDE-480E-8C8E-4A20C4CD92B3}" type="presOf" srcId="{10AE662B-D7FD-4614-A7AC-03B5EE7D8021}" destId="{3D8411D5-79E0-47F1-BFEB-CD094211977C}" srcOrd="0" destOrd="0" presId="urn:microsoft.com/office/officeart/2008/layout/HorizontalMultiLevelHierarchy"/>
    <dgm:cxn modelId="{642E540C-7A05-4ACE-8E63-02B2C0A153DF}" type="presOf" srcId="{4EBDDB34-A28D-480B-BBA6-333BB5958FA6}" destId="{152C5491-0DC2-4D66-94D1-9701238EA89D}" srcOrd="0" destOrd="0" presId="urn:microsoft.com/office/officeart/2008/layout/HorizontalMultiLevelHierarchy"/>
    <dgm:cxn modelId="{F604DCF4-0104-4D30-AE94-5614C75B2E37}" type="presOf" srcId="{12D322F3-5A9B-4CB7-9A11-E7AD81150F0B}" destId="{5B45712E-F10E-4C01-B2CB-20120FDB329C}" srcOrd="0" destOrd="0" presId="urn:microsoft.com/office/officeart/2008/layout/HorizontalMultiLevelHierarchy"/>
    <dgm:cxn modelId="{DA33CB2F-712B-4186-95E1-EAAA02C0E69E}" type="presOf" srcId="{3EFC132E-0B87-41F0-B3EB-904C320EC1C9}" destId="{F02F3224-0E71-4A75-8E62-E11BB5929881}" srcOrd="0" destOrd="0" presId="urn:microsoft.com/office/officeart/2008/layout/HorizontalMultiLevelHierarchy"/>
    <dgm:cxn modelId="{57E21219-507A-4B8D-8BF1-74DE173EED6C}" type="presOf" srcId="{12D322F3-5A9B-4CB7-9A11-E7AD81150F0B}" destId="{96F4B644-6000-4570-9184-35F699D60FBE}" srcOrd="1" destOrd="0" presId="urn:microsoft.com/office/officeart/2008/layout/HorizontalMultiLevelHierarchy"/>
    <dgm:cxn modelId="{039B0D96-E042-4BF3-81A3-8A0EAA13CAEE}" srcId="{85F6C600-0DE3-4F74-931C-79E79CC64BD1}" destId="{49B48E23-DEA6-412C-98EC-4DFF210C69F9}" srcOrd="0" destOrd="0" parTransId="{A9051C14-CD1E-443E-AA2E-4ADA4646E5CE}" sibTransId="{E8F0B68D-F633-4B22-90E8-BCC166FDFC41}"/>
    <dgm:cxn modelId="{FD13EED1-4B72-4DE3-8168-C0E40FBB55AE}" type="presParOf" srcId="{8DC5DB34-3460-4C60-B0B4-D2C9B9C9DF04}" destId="{2EC68D3F-4B03-4A00-89C1-A0C52D05ADB1}" srcOrd="0" destOrd="0" presId="urn:microsoft.com/office/officeart/2008/layout/HorizontalMultiLevelHierarchy"/>
    <dgm:cxn modelId="{94213E82-F755-4E50-8ECA-1BD36E8CF41C}" type="presParOf" srcId="{2EC68D3F-4B03-4A00-89C1-A0C52D05ADB1}" destId="{437D5552-4FB7-4DD0-8DEB-8820D38EFA01}" srcOrd="0" destOrd="0" presId="urn:microsoft.com/office/officeart/2008/layout/HorizontalMultiLevelHierarchy"/>
    <dgm:cxn modelId="{204D6FFA-D84A-4A33-9E99-30CAA8B5F780}" type="presParOf" srcId="{2EC68D3F-4B03-4A00-89C1-A0C52D05ADB1}" destId="{A0F53B2C-8ADE-485F-AD87-5479E5803594}" srcOrd="1" destOrd="0" presId="urn:microsoft.com/office/officeart/2008/layout/HorizontalMultiLevelHierarchy"/>
    <dgm:cxn modelId="{1D9CB971-AE65-4BFA-B2C8-7E841268BC54}" type="presParOf" srcId="{A0F53B2C-8ADE-485F-AD87-5479E5803594}" destId="{3D8411D5-79E0-47F1-BFEB-CD094211977C}" srcOrd="0" destOrd="0" presId="urn:microsoft.com/office/officeart/2008/layout/HorizontalMultiLevelHierarchy"/>
    <dgm:cxn modelId="{5A7E105D-B7DC-47D8-BA03-C92A404844DA}" type="presParOf" srcId="{3D8411D5-79E0-47F1-BFEB-CD094211977C}" destId="{51355ED1-994E-4A11-AB2F-8AC937F1DFE5}" srcOrd="0" destOrd="0" presId="urn:microsoft.com/office/officeart/2008/layout/HorizontalMultiLevelHierarchy"/>
    <dgm:cxn modelId="{8BEEF6BB-CFDA-4525-9012-37094E69D340}" type="presParOf" srcId="{A0F53B2C-8ADE-485F-AD87-5479E5803594}" destId="{72D8F265-2A62-46AB-8A9E-611481979ED8}" srcOrd="1" destOrd="0" presId="urn:microsoft.com/office/officeart/2008/layout/HorizontalMultiLevelHierarchy"/>
    <dgm:cxn modelId="{DEA6DDB0-29F6-4D32-ACAB-A51C7651227B}" type="presParOf" srcId="{72D8F265-2A62-46AB-8A9E-611481979ED8}" destId="{71195033-C4BC-43C7-8BA4-6E60D2549176}" srcOrd="0" destOrd="0" presId="urn:microsoft.com/office/officeart/2008/layout/HorizontalMultiLevelHierarchy"/>
    <dgm:cxn modelId="{5EBB9044-2D9E-4253-99D1-076AE69B557E}" type="presParOf" srcId="{72D8F265-2A62-46AB-8A9E-611481979ED8}" destId="{C789612C-3B9B-440F-AD7F-F10A5075E312}" srcOrd="1" destOrd="0" presId="urn:microsoft.com/office/officeart/2008/layout/HorizontalMultiLevelHierarchy"/>
    <dgm:cxn modelId="{250F6857-AE42-4937-BE4D-175F44CC9E83}" type="presParOf" srcId="{C789612C-3B9B-440F-AD7F-F10A5075E312}" destId="{5B45712E-F10E-4C01-B2CB-20120FDB329C}" srcOrd="0" destOrd="0" presId="urn:microsoft.com/office/officeart/2008/layout/HorizontalMultiLevelHierarchy"/>
    <dgm:cxn modelId="{38DF35D0-8AED-44CE-A96B-96D03706A592}" type="presParOf" srcId="{5B45712E-F10E-4C01-B2CB-20120FDB329C}" destId="{96F4B644-6000-4570-9184-35F699D60FBE}" srcOrd="0" destOrd="0" presId="urn:microsoft.com/office/officeart/2008/layout/HorizontalMultiLevelHierarchy"/>
    <dgm:cxn modelId="{E53E4C4C-85DD-4BD0-B470-AC207635FAE5}" type="presParOf" srcId="{C789612C-3B9B-440F-AD7F-F10A5075E312}" destId="{31CCE641-CDA6-4CC0-BC20-EC13BCD94A27}" srcOrd="1" destOrd="0" presId="urn:microsoft.com/office/officeart/2008/layout/HorizontalMultiLevelHierarchy"/>
    <dgm:cxn modelId="{415DCFCB-9DE3-4AEF-9DA0-7AF27171CA29}" type="presParOf" srcId="{31CCE641-CDA6-4CC0-BC20-EC13BCD94A27}" destId="{152C5491-0DC2-4D66-94D1-9701238EA89D}" srcOrd="0" destOrd="0" presId="urn:microsoft.com/office/officeart/2008/layout/HorizontalMultiLevelHierarchy"/>
    <dgm:cxn modelId="{603AB961-3D7E-47A3-BF4F-779937E0BB89}" type="presParOf" srcId="{31CCE641-CDA6-4CC0-BC20-EC13BCD94A27}" destId="{03F82B83-F9EF-443C-9DEA-7684F69350FD}" srcOrd="1" destOrd="0" presId="urn:microsoft.com/office/officeart/2008/layout/HorizontalMultiLevelHierarchy"/>
    <dgm:cxn modelId="{686A79A8-11CD-4A21-8B4D-20F2FB2C0956}" type="presParOf" srcId="{A0F53B2C-8ADE-485F-AD87-5479E5803594}" destId="{E526BEF1-F25F-4F71-AC9B-66CA2C9A92F7}" srcOrd="2" destOrd="0" presId="urn:microsoft.com/office/officeart/2008/layout/HorizontalMultiLevelHierarchy"/>
    <dgm:cxn modelId="{659C69A8-AB52-48B3-8FA2-F0311D344BCE}" type="presParOf" srcId="{E526BEF1-F25F-4F71-AC9B-66CA2C9A92F7}" destId="{9C73AA60-686D-4345-9E2F-289A65C6A92D}" srcOrd="0" destOrd="0" presId="urn:microsoft.com/office/officeart/2008/layout/HorizontalMultiLevelHierarchy"/>
    <dgm:cxn modelId="{2B6A1DF9-EFE2-4F11-81A4-D43B942527C1}" type="presParOf" srcId="{A0F53B2C-8ADE-485F-AD87-5479E5803594}" destId="{FE5A2A81-84F4-412F-A3D2-63E5A054E16E}" srcOrd="3" destOrd="0" presId="urn:microsoft.com/office/officeart/2008/layout/HorizontalMultiLevelHierarchy"/>
    <dgm:cxn modelId="{79FACA42-A5BF-414B-8CEF-4535B7CB9897}" type="presParOf" srcId="{FE5A2A81-84F4-412F-A3D2-63E5A054E16E}" destId="{F02F3224-0E71-4A75-8E62-E11BB5929881}" srcOrd="0" destOrd="0" presId="urn:microsoft.com/office/officeart/2008/layout/HorizontalMultiLevelHierarchy"/>
    <dgm:cxn modelId="{AA894154-6A3E-42E8-9FC2-E3467AB103D4}" type="presParOf" srcId="{FE5A2A81-84F4-412F-A3D2-63E5A054E16E}" destId="{5844CDA0-3301-4F16-A751-3359BED82211}" srcOrd="1" destOrd="0" presId="urn:microsoft.com/office/officeart/2008/layout/HorizontalMultiLevelHierarchy"/>
    <dgm:cxn modelId="{FF23C25A-0828-4479-B4EA-FB2FC2E020DC}" type="presParOf" srcId="{5844CDA0-3301-4F16-A751-3359BED82211}" destId="{FD22597C-A958-4B80-A0F0-2738820ACF93}" srcOrd="0" destOrd="0" presId="urn:microsoft.com/office/officeart/2008/layout/HorizontalMultiLevelHierarchy"/>
    <dgm:cxn modelId="{42B7BE5E-2181-4D5F-AD41-E1BA3E37CF37}" type="presParOf" srcId="{FD22597C-A958-4B80-A0F0-2738820ACF93}" destId="{38637731-2F57-4D5F-8470-C2F7B8B94020}" srcOrd="0" destOrd="0" presId="urn:microsoft.com/office/officeart/2008/layout/HorizontalMultiLevelHierarchy"/>
    <dgm:cxn modelId="{D265DB7A-9A10-463B-A1B4-1ABA0E6F17BD}" type="presParOf" srcId="{5844CDA0-3301-4F16-A751-3359BED82211}" destId="{B329806E-49C7-452D-915A-AF2AC947202E}" srcOrd="1" destOrd="0" presId="urn:microsoft.com/office/officeart/2008/layout/HorizontalMultiLevelHierarchy"/>
    <dgm:cxn modelId="{D77EE894-78BF-4B34-9FC6-18B0D1930876}" type="presParOf" srcId="{B329806E-49C7-452D-915A-AF2AC947202E}" destId="{593325EF-FBF8-49EC-8F38-2EA8DB6B2415}" srcOrd="0" destOrd="0" presId="urn:microsoft.com/office/officeart/2008/layout/HorizontalMultiLevelHierarchy"/>
    <dgm:cxn modelId="{4EF52D2F-87A6-4F07-9064-F8A93A04669A}" type="presParOf" srcId="{B329806E-49C7-452D-915A-AF2AC947202E}" destId="{1BAF477A-A325-40D3-853E-46F3ED8636C7}"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2597C-A958-4B80-A0F0-2738820ACF93}">
      <dsp:nvSpPr>
        <dsp:cNvPr id="0" name=""/>
        <dsp:cNvSpPr/>
      </dsp:nvSpPr>
      <dsp:spPr>
        <a:xfrm>
          <a:off x="2040264" y="1934527"/>
          <a:ext cx="398897" cy="91440"/>
        </a:xfrm>
        <a:custGeom>
          <a:avLst/>
          <a:gdLst/>
          <a:ahLst/>
          <a:cxnLst/>
          <a:rect l="0" t="0" r="0" b="0"/>
          <a:pathLst>
            <a:path>
              <a:moveTo>
                <a:pt x="398897" y="45720"/>
              </a:moveTo>
              <a:lnTo>
                <a:pt x="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229740" y="1970275"/>
        <a:ext cx="19944" cy="19944"/>
      </dsp:txXfrm>
    </dsp:sp>
    <dsp:sp modelId="{E526BEF1-F25F-4F71-AC9B-66CA2C9A92F7}">
      <dsp:nvSpPr>
        <dsp:cNvPr id="0" name=""/>
        <dsp:cNvSpPr/>
      </dsp:nvSpPr>
      <dsp:spPr>
        <a:xfrm>
          <a:off x="4433651" y="1600200"/>
          <a:ext cx="398897" cy="380047"/>
        </a:xfrm>
        <a:custGeom>
          <a:avLst/>
          <a:gdLst/>
          <a:ahLst/>
          <a:cxnLst/>
          <a:rect l="0" t="0" r="0" b="0"/>
          <a:pathLst>
            <a:path>
              <a:moveTo>
                <a:pt x="398897" y="0"/>
              </a:moveTo>
              <a:lnTo>
                <a:pt x="199448" y="0"/>
              </a:lnTo>
              <a:lnTo>
                <a:pt x="199448" y="380047"/>
              </a:lnTo>
              <a:lnTo>
                <a:pt x="0" y="38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19326" y="1776449"/>
        <a:ext cx="27547" cy="27547"/>
      </dsp:txXfrm>
    </dsp:sp>
    <dsp:sp modelId="{5B45712E-F10E-4C01-B2CB-20120FDB329C}">
      <dsp:nvSpPr>
        <dsp:cNvPr id="0" name=""/>
        <dsp:cNvSpPr/>
      </dsp:nvSpPr>
      <dsp:spPr>
        <a:xfrm>
          <a:off x="2040264" y="1174432"/>
          <a:ext cx="398897" cy="91440"/>
        </a:xfrm>
        <a:custGeom>
          <a:avLst/>
          <a:gdLst/>
          <a:ahLst/>
          <a:cxnLst/>
          <a:rect l="0" t="0" r="0" b="0"/>
          <a:pathLst>
            <a:path>
              <a:moveTo>
                <a:pt x="398897" y="45720"/>
              </a:moveTo>
              <a:lnTo>
                <a:pt x="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229740" y="1210180"/>
        <a:ext cx="19944" cy="19944"/>
      </dsp:txXfrm>
    </dsp:sp>
    <dsp:sp modelId="{3D8411D5-79E0-47F1-BFEB-CD094211977C}">
      <dsp:nvSpPr>
        <dsp:cNvPr id="0" name=""/>
        <dsp:cNvSpPr/>
      </dsp:nvSpPr>
      <dsp:spPr>
        <a:xfrm>
          <a:off x="4433651" y="1220152"/>
          <a:ext cx="398897" cy="380047"/>
        </a:xfrm>
        <a:custGeom>
          <a:avLst/>
          <a:gdLst/>
          <a:ahLst/>
          <a:cxnLst/>
          <a:rect l="0" t="0" r="0" b="0"/>
          <a:pathLst>
            <a:path>
              <a:moveTo>
                <a:pt x="398897" y="380047"/>
              </a:moveTo>
              <a:lnTo>
                <a:pt x="199448" y="380047"/>
              </a:lnTo>
              <a:lnTo>
                <a:pt x="199448"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19326" y="1396402"/>
        <a:ext cx="27547" cy="27547"/>
      </dsp:txXfrm>
    </dsp:sp>
    <dsp:sp modelId="{437D5552-4FB7-4DD0-8DEB-8820D38EFA01}">
      <dsp:nvSpPr>
        <dsp:cNvPr id="0" name=""/>
        <dsp:cNvSpPr/>
      </dsp:nvSpPr>
      <dsp:spPr>
        <a:xfrm rot="5400000">
          <a:off x="4384109" y="1296162"/>
          <a:ext cx="1504956"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rtl="1">
            <a:lnSpc>
              <a:spcPct val="90000"/>
            </a:lnSpc>
            <a:spcBef>
              <a:spcPct val="0"/>
            </a:spcBef>
            <a:spcAft>
              <a:spcPct val="35000"/>
            </a:spcAft>
          </a:pPr>
          <a:r>
            <a:rPr lang="fa-IR" sz="2200" kern="1200"/>
            <a:t>دلالت فعل معصوم</a:t>
          </a:r>
        </a:p>
      </dsp:txBody>
      <dsp:txXfrm>
        <a:off x="4384109" y="1296162"/>
        <a:ext cx="1504956" cy="608076"/>
      </dsp:txXfrm>
    </dsp:sp>
    <dsp:sp modelId="{71195033-C4BC-43C7-8BA4-6E60D2549176}">
      <dsp:nvSpPr>
        <dsp:cNvPr id="0" name=""/>
        <dsp:cNvSpPr/>
      </dsp:nvSpPr>
      <dsp:spPr>
        <a:xfrm>
          <a:off x="2439162" y="916114"/>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kern="1200"/>
            <a:t>دلالت فعل معصوم بر وجوب یا حرمت</a:t>
          </a:r>
        </a:p>
      </dsp:txBody>
      <dsp:txXfrm>
        <a:off x="2439162" y="916114"/>
        <a:ext cx="1994489" cy="608076"/>
      </dsp:txXfrm>
    </dsp:sp>
    <dsp:sp modelId="{152C5491-0DC2-4D66-94D1-9701238EA89D}">
      <dsp:nvSpPr>
        <dsp:cNvPr id="0" name=""/>
        <dsp:cNvSpPr/>
      </dsp:nvSpPr>
      <dsp:spPr>
        <a:xfrm>
          <a:off x="45774" y="916114"/>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kern="1200"/>
            <a:t>فعل معصوم فقط دلالت بر اباحه(همراه با رجحان) و ترک معصوم فقط دلالت بر عدم وجوب آن عمل دارد، و نه بیشتر.</a:t>
          </a:r>
        </a:p>
      </dsp:txBody>
      <dsp:txXfrm>
        <a:off x="45774" y="916114"/>
        <a:ext cx="1994489" cy="608076"/>
      </dsp:txXfrm>
    </dsp:sp>
    <dsp:sp modelId="{F02F3224-0E71-4A75-8E62-E11BB5929881}">
      <dsp:nvSpPr>
        <dsp:cNvPr id="0" name=""/>
        <dsp:cNvSpPr/>
      </dsp:nvSpPr>
      <dsp:spPr>
        <a:xfrm>
          <a:off x="2439162" y="1676209"/>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kern="1200"/>
            <a:t>دلالت فعل معصوم بر اشتراک احکام</a:t>
          </a:r>
        </a:p>
      </dsp:txBody>
      <dsp:txXfrm>
        <a:off x="2439162" y="1676209"/>
        <a:ext cx="1994489" cy="608076"/>
      </dsp:txXfrm>
    </dsp:sp>
    <dsp:sp modelId="{593325EF-FBF8-49EC-8F38-2EA8DB6B2415}">
      <dsp:nvSpPr>
        <dsp:cNvPr id="0" name=""/>
        <dsp:cNvSpPr/>
      </dsp:nvSpPr>
      <dsp:spPr>
        <a:xfrm>
          <a:off x="45774" y="1676209"/>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kern="1200"/>
            <a:t>فعل معصوم(با فقد قرینه بر اشتراک یا اختصاص) دلالت بر اشتراک احکام بین ما ومعصومین دارد و از این قاعده فقط احکامی که دلیل خاص بر اختصاص آنها نسبت به معصومین وجود دارد خارج است.</a:t>
          </a:r>
        </a:p>
      </dsp:txBody>
      <dsp:txXfrm>
        <a:off x="45774" y="1676209"/>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1588</Words>
  <Characters>9058</Characters>
  <Application>Microsoft Office Word</Application>
  <DocSecurity>0</DocSecurity>
  <Lines>75</Lines>
  <Paragraphs>21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Ehsan Hojjatian</dc:creator>
  <cp:keywords/>
  <dc:description/>
  <cp:lastModifiedBy>Seyed Ehsan Hojjatian</cp:lastModifiedBy>
  <cp:revision>5</cp:revision>
  <dcterms:created xsi:type="dcterms:W3CDTF">2016-12-14T17:17:00Z</dcterms:created>
  <dcterms:modified xsi:type="dcterms:W3CDTF">2016-12-18T18:20:00Z</dcterms:modified>
</cp:coreProperties>
</file>