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B4A" w:rsidRPr="003C11E1" w:rsidRDefault="000D3B4A" w:rsidP="005441AD">
      <w:pPr>
        <w:rPr>
          <w:rFonts w:ascii="Traditional Arabic" w:hAnsi="Traditional Arabic" w:cs="Traditional Arabic"/>
          <w:sz w:val="32"/>
          <w:szCs w:val="32"/>
          <w:rtl/>
        </w:rPr>
      </w:pPr>
      <w:r w:rsidRPr="003C11E1">
        <w:rPr>
          <w:rFonts w:ascii="Traditional Arabic" w:hAnsi="Traditional Arabic" w:cs="Traditional Arabic"/>
          <w:sz w:val="32"/>
          <w:szCs w:val="32"/>
          <w:rtl/>
        </w:rPr>
        <w:t>بسم الله الرحمن الرحیم.</w:t>
      </w:r>
    </w:p>
    <w:p w:rsidR="005441AD" w:rsidRPr="003C11E1" w:rsidRDefault="005441AD" w:rsidP="005441AD">
      <w:pPr>
        <w:rPr>
          <w:rFonts w:ascii="Traditional Arabic" w:hAnsi="Traditional Arabic" w:cs="Traditional Arabic"/>
          <w:color w:val="FF0000"/>
          <w:sz w:val="32"/>
          <w:szCs w:val="32"/>
          <w:rtl/>
        </w:rPr>
      </w:pPr>
      <w:r w:rsidRPr="003C11E1">
        <w:rPr>
          <w:rFonts w:ascii="Traditional Arabic" w:hAnsi="Traditional Arabic" w:cs="Traditional Arabic"/>
          <w:color w:val="FF0000"/>
          <w:sz w:val="32"/>
          <w:szCs w:val="32"/>
          <w:rtl/>
        </w:rPr>
        <w:t>تعدد العنوان لا يوجب تعدد المعنون:</w:t>
      </w:r>
    </w:p>
    <w:p w:rsidR="005441AD" w:rsidRPr="003C11E1" w:rsidRDefault="005441AD" w:rsidP="005441AD">
      <w:pPr>
        <w:rPr>
          <w:rFonts w:ascii="Traditional Arabic" w:hAnsi="Traditional Arabic" w:cs="Traditional Arabic"/>
          <w:sz w:val="32"/>
          <w:szCs w:val="32"/>
          <w:rtl/>
        </w:rPr>
      </w:pPr>
      <w:r w:rsidRPr="003C11E1">
        <w:rPr>
          <w:rFonts w:ascii="Traditional Arabic" w:hAnsi="Traditional Arabic" w:cs="Traditional Arabic"/>
          <w:sz w:val="32"/>
          <w:szCs w:val="32"/>
          <w:rtl/>
        </w:rPr>
        <w:t>در اوائل مسئله «اجتماع امر و نهى در شى‏ء واحد» گفتيم كه قول به جواز اجتماع، مبتنى بر يكى از دو مبناست:</w:t>
      </w:r>
    </w:p>
    <w:p w:rsidR="005441AD" w:rsidRPr="003C11E1" w:rsidRDefault="005441AD" w:rsidP="005441AD">
      <w:pPr>
        <w:rPr>
          <w:rFonts w:ascii="Traditional Arabic" w:hAnsi="Traditional Arabic" w:cs="Traditional Arabic"/>
          <w:sz w:val="32"/>
          <w:szCs w:val="32"/>
          <w:rtl/>
        </w:rPr>
      </w:pPr>
      <w:r w:rsidRPr="003C11E1">
        <w:rPr>
          <w:rFonts w:ascii="Traditional Arabic" w:hAnsi="Traditional Arabic" w:cs="Traditional Arabic"/>
          <w:sz w:val="32"/>
          <w:szCs w:val="32"/>
          <w:rtl/>
        </w:rPr>
        <w:t>1- يا بايد قائل شويم به اينكه تكاليف الهيه فقط به عناوين تعلق مى‏گيرد و معنونات، متعلق تكليف نيستند. به عبارت ديگر، احكام</w:t>
      </w:r>
      <w:r w:rsidR="003C11E1">
        <w:rPr>
          <w:rFonts w:ascii="Traditional Arabic" w:hAnsi="Traditional Arabic" w:cs="Traditional Arabic"/>
          <w:sz w:val="32"/>
          <w:szCs w:val="32"/>
          <w:rtl/>
        </w:rPr>
        <w:t xml:space="preserve"> از عناوين سرايت به معنونات نمى</w:t>
      </w:r>
      <w:r w:rsidR="003C11E1">
        <w:rPr>
          <w:rFonts w:ascii="Traditional Arabic" w:hAnsi="Traditional Arabic" w:cs="Traditional Arabic" w:hint="cs"/>
          <w:sz w:val="32"/>
          <w:szCs w:val="32"/>
          <w:rtl/>
        </w:rPr>
        <w:t>‌</w:t>
      </w:r>
      <w:r w:rsidRPr="003C11E1">
        <w:rPr>
          <w:rFonts w:ascii="Traditional Arabic" w:hAnsi="Traditional Arabic" w:cs="Traditional Arabic"/>
          <w:sz w:val="32"/>
          <w:szCs w:val="32"/>
          <w:rtl/>
        </w:rPr>
        <w:t>كنند.</w:t>
      </w:r>
    </w:p>
    <w:p w:rsidR="005441AD" w:rsidRPr="003C11E1" w:rsidRDefault="005441AD" w:rsidP="000D3B4A">
      <w:pPr>
        <w:rPr>
          <w:rFonts w:ascii="Traditional Arabic" w:hAnsi="Traditional Arabic" w:cs="Traditional Arabic"/>
          <w:sz w:val="32"/>
          <w:szCs w:val="32"/>
          <w:rtl/>
        </w:rPr>
      </w:pPr>
      <w:r w:rsidRPr="003C11E1">
        <w:rPr>
          <w:rFonts w:ascii="Traditional Arabic" w:hAnsi="Traditional Arabic" w:cs="Traditional Arabic"/>
          <w:sz w:val="32"/>
          <w:szCs w:val="32"/>
          <w:rtl/>
        </w:rPr>
        <w:t xml:space="preserve">2- و يا اگر قائل به سرايت شديم، بايد ثابت كنيم </w:t>
      </w:r>
      <w:r w:rsidR="000D3B4A" w:rsidRPr="003C11E1">
        <w:rPr>
          <w:rFonts w:ascii="Traditional Arabic" w:hAnsi="Traditional Arabic" w:cs="Traditional Arabic"/>
          <w:sz w:val="32"/>
          <w:szCs w:val="32"/>
          <w:rtl/>
        </w:rPr>
        <w:t>كه تعدد العنوان، بالدقة العقلية</w:t>
      </w:r>
      <w:r w:rsidRPr="003C11E1">
        <w:rPr>
          <w:rFonts w:ascii="Traditional Arabic" w:hAnsi="Traditional Arabic" w:cs="Traditional Arabic"/>
          <w:sz w:val="32"/>
          <w:szCs w:val="32"/>
          <w:rtl/>
        </w:rPr>
        <w:t>، موجب تعدد معنو</w:t>
      </w:r>
      <w:r w:rsidR="000D3B4A" w:rsidRPr="003C11E1">
        <w:rPr>
          <w:rFonts w:ascii="Traditional Arabic" w:hAnsi="Traditional Arabic" w:cs="Traditional Arabic"/>
          <w:sz w:val="32"/>
          <w:szCs w:val="32"/>
          <w:rtl/>
        </w:rPr>
        <w:t>ن مى‏شود تا در نتيجه متعلق امر شیئٌ و متعلق نهى</w:t>
      </w:r>
      <w:r w:rsidR="003C11E1">
        <w:rPr>
          <w:rFonts w:ascii="Traditional Arabic" w:hAnsi="Traditional Arabic" w:cs="Traditional Arabic"/>
          <w:sz w:val="32"/>
          <w:szCs w:val="32"/>
          <w:rtl/>
        </w:rPr>
        <w:t xml:space="preserve"> ش</w:t>
      </w:r>
      <w:r w:rsidR="003C11E1">
        <w:rPr>
          <w:rFonts w:ascii="Traditional Arabic" w:hAnsi="Traditional Arabic" w:cs="Traditional Arabic" w:hint="cs"/>
          <w:sz w:val="32"/>
          <w:szCs w:val="32"/>
          <w:rtl/>
        </w:rPr>
        <w:t>یئٌ</w:t>
      </w:r>
      <w:bookmarkStart w:id="0" w:name="_GoBack"/>
      <w:bookmarkEnd w:id="0"/>
      <w:r w:rsidRPr="003C11E1">
        <w:rPr>
          <w:rFonts w:ascii="Traditional Arabic" w:hAnsi="Traditional Arabic" w:cs="Traditional Arabic"/>
          <w:sz w:val="32"/>
          <w:szCs w:val="32"/>
          <w:rtl/>
        </w:rPr>
        <w:t xml:space="preserve"> </w:t>
      </w:r>
      <w:r w:rsidR="000D3B4A" w:rsidRPr="003C11E1">
        <w:rPr>
          <w:rFonts w:ascii="Traditional Arabic" w:hAnsi="Traditional Arabic" w:cs="Traditional Arabic"/>
          <w:sz w:val="32"/>
          <w:szCs w:val="32"/>
          <w:rtl/>
        </w:rPr>
        <w:t xml:space="preserve">آخر باشد. نظير اجتماع </w:t>
      </w:r>
      <w:r w:rsidRPr="003C11E1">
        <w:rPr>
          <w:rFonts w:ascii="Traditional Arabic" w:hAnsi="Traditional Arabic" w:cs="Traditional Arabic"/>
          <w:sz w:val="32"/>
          <w:szCs w:val="32"/>
          <w:rtl/>
        </w:rPr>
        <w:t>موردى.</w:t>
      </w:r>
    </w:p>
    <w:p w:rsidR="005441AD" w:rsidRPr="003C11E1" w:rsidRDefault="005441AD" w:rsidP="000D3B4A">
      <w:pPr>
        <w:rPr>
          <w:rFonts w:ascii="Traditional Arabic" w:hAnsi="Traditional Arabic" w:cs="Traditional Arabic"/>
          <w:sz w:val="32"/>
          <w:szCs w:val="32"/>
          <w:rtl/>
        </w:rPr>
      </w:pPr>
      <w:r w:rsidRPr="003C11E1">
        <w:rPr>
          <w:rFonts w:ascii="Traditional Arabic" w:hAnsi="Traditional Arabic" w:cs="Traditional Arabic"/>
          <w:sz w:val="32"/>
          <w:szCs w:val="32"/>
          <w:rtl/>
        </w:rPr>
        <w:t xml:space="preserve">خود </w:t>
      </w:r>
      <w:r w:rsidR="000D3B4A" w:rsidRPr="003C11E1">
        <w:rPr>
          <w:rFonts w:ascii="Traditional Arabic" w:hAnsi="Traditional Arabic" w:cs="Traditional Arabic"/>
          <w:sz w:val="32"/>
          <w:szCs w:val="32"/>
          <w:rtl/>
        </w:rPr>
        <w:t>مرحوم مظفر</w:t>
      </w:r>
      <w:r w:rsidRPr="003C11E1">
        <w:rPr>
          <w:rFonts w:ascii="Traditional Arabic" w:hAnsi="Traditional Arabic" w:cs="Traditional Arabic"/>
          <w:sz w:val="32"/>
          <w:szCs w:val="32"/>
          <w:rtl/>
        </w:rPr>
        <w:t xml:space="preserve"> مبناى اول </w:t>
      </w:r>
      <w:r w:rsidR="000D3B4A" w:rsidRPr="003C11E1">
        <w:rPr>
          <w:rFonts w:ascii="Traditional Arabic" w:hAnsi="Traditional Arabic" w:cs="Traditional Arabic"/>
          <w:sz w:val="32"/>
          <w:szCs w:val="32"/>
          <w:rtl/>
        </w:rPr>
        <w:t>را انتخاب نمودند</w:t>
      </w:r>
      <w:r w:rsidRPr="003C11E1">
        <w:rPr>
          <w:rFonts w:ascii="Traditional Arabic" w:hAnsi="Traditional Arabic" w:cs="Traditional Arabic"/>
          <w:sz w:val="32"/>
          <w:szCs w:val="32"/>
          <w:rtl/>
        </w:rPr>
        <w:t>. يعنى ثابت كرد</w:t>
      </w:r>
      <w:r w:rsidR="000D3B4A" w:rsidRPr="003C11E1">
        <w:rPr>
          <w:rFonts w:ascii="Traditional Arabic" w:hAnsi="Traditional Arabic" w:cs="Traditional Arabic"/>
          <w:sz w:val="32"/>
          <w:szCs w:val="32"/>
          <w:rtl/>
        </w:rPr>
        <w:t>ند</w:t>
      </w:r>
      <w:r w:rsidRPr="003C11E1">
        <w:rPr>
          <w:rFonts w:ascii="Traditional Arabic" w:hAnsi="Traditional Arabic" w:cs="Traditional Arabic"/>
          <w:sz w:val="32"/>
          <w:szCs w:val="32"/>
          <w:rtl/>
        </w:rPr>
        <w:t xml:space="preserve"> كه احكام از عناوين به معنونات سرايت نمى‏كنند و فقط عناوين، به ملاحظه افراد، متعلقات تكاليف واقع مى‏شوند.</w:t>
      </w:r>
    </w:p>
    <w:p w:rsidR="005441AD" w:rsidRPr="003C11E1" w:rsidRDefault="005441AD" w:rsidP="000D3B4A">
      <w:pPr>
        <w:rPr>
          <w:rFonts w:ascii="Traditional Arabic" w:hAnsi="Traditional Arabic" w:cs="Traditional Arabic"/>
          <w:sz w:val="32"/>
          <w:szCs w:val="32"/>
          <w:rtl/>
        </w:rPr>
      </w:pPr>
      <w:r w:rsidRPr="003C11E1">
        <w:rPr>
          <w:rFonts w:ascii="Traditional Arabic" w:hAnsi="Traditional Arabic" w:cs="Traditional Arabic"/>
          <w:sz w:val="32"/>
          <w:szCs w:val="32"/>
          <w:rtl/>
        </w:rPr>
        <w:t xml:space="preserve">با اين حساب، </w:t>
      </w:r>
      <w:r w:rsidR="000D3B4A" w:rsidRPr="003C11E1">
        <w:rPr>
          <w:rFonts w:ascii="Traditional Arabic" w:hAnsi="Traditional Arabic" w:cs="Traditional Arabic"/>
          <w:sz w:val="32"/>
          <w:szCs w:val="32"/>
          <w:rtl/>
        </w:rPr>
        <w:t>دیگر نیازی</w:t>
      </w:r>
      <w:r w:rsidRPr="003C11E1">
        <w:rPr>
          <w:rFonts w:ascii="Traditional Arabic" w:hAnsi="Traditional Arabic" w:cs="Traditional Arabic"/>
          <w:sz w:val="32"/>
          <w:szCs w:val="32"/>
          <w:rtl/>
        </w:rPr>
        <w:t xml:space="preserve"> به بحث از مبناى ثانى كه «آيا تعدد عنوان موجب تعدد معنون مى‏شود يا خير؟» </w:t>
      </w:r>
      <w:r w:rsidR="000D3B4A" w:rsidRPr="003C11E1">
        <w:rPr>
          <w:rFonts w:ascii="Traditional Arabic" w:hAnsi="Traditional Arabic" w:cs="Traditional Arabic"/>
          <w:sz w:val="32"/>
          <w:szCs w:val="32"/>
          <w:rtl/>
        </w:rPr>
        <w:t>نیست، بلكه تعدد العنوان</w:t>
      </w:r>
      <w:r w:rsidRPr="003C11E1">
        <w:rPr>
          <w:rFonts w:ascii="Traditional Arabic" w:hAnsi="Traditional Arabic" w:cs="Traditional Arabic"/>
          <w:sz w:val="32"/>
          <w:szCs w:val="32"/>
          <w:rtl/>
        </w:rPr>
        <w:t>(چه موجب تعدد المعنون باشد و چه نباشد) سودى ندارد مادامى‏كه قائل به سرايت نباشيم.</w:t>
      </w:r>
    </w:p>
    <w:p w:rsidR="005441AD" w:rsidRPr="003C11E1" w:rsidRDefault="005441AD" w:rsidP="000D3B4A">
      <w:pPr>
        <w:rPr>
          <w:rFonts w:ascii="Traditional Arabic" w:hAnsi="Traditional Arabic" w:cs="Traditional Arabic"/>
          <w:sz w:val="32"/>
          <w:szCs w:val="32"/>
          <w:rtl/>
        </w:rPr>
      </w:pPr>
      <w:r w:rsidRPr="003C11E1">
        <w:rPr>
          <w:rFonts w:ascii="Traditional Arabic" w:hAnsi="Traditional Arabic" w:cs="Traditional Arabic"/>
          <w:sz w:val="32"/>
          <w:szCs w:val="32"/>
          <w:rtl/>
        </w:rPr>
        <w:t>حال، على فرض التسليم و القبول به اينكه حكم از عنوان به معنون سرايت مى‏كند، نوبت به اين بحث مى‏رسد كه آيا تعدد عنوان موجب تعدد معنون مى‏شود يا خير؟</w:t>
      </w:r>
    </w:p>
    <w:p w:rsidR="000D3B4A" w:rsidRPr="003C11E1" w:rsidRDefault="000D3B4A" w:rsidP="000D3B4A">
      <w:pPr>
        <w:rPr>
          <w:rFonts w:ascii="Traditional Arabic" w:hAnsi="Traditional Arabic" w:cs="Traditional Arabic"/>
          <w:sz w:val="32"/>
          <w:szCs w:val="32"/>
          <w:rtl/>
        </w:rPr>
      </w:pPr>
      <w:r w:rsidRPr="003C11E1">
        <w:rPr>
          <w:rFonts w:ascii="Traditional Arabic" w:hAnsi="Traditional Arabic" w:cs="Traditional Arabic"/>
          <w:sz w:val="32"/>
          <w:szCs w:val="32"/>
          <w:rtl/>
        </w:rPr>
        <w:t xml:space="preserve">مرحوم مظفر </w:t>
      </w:r>
      <w:r w:rsidR="005441AD" w:rsidRPr="003C11E1">
        <w:rPr>
          <w:rFonts w:ascii="Traditional Arabic" w:hAnsi="Traditional Arabic" w:cs="Traditional Arabic"/>
          <w:sz w:val="32"/>
          <w:szCs w:val="32"/>
          <w:rtl/>
        </w:rPr>
        <w:t>مى‏فرمايد: ما يك ضابطه و معيار كلى نداريم كه به صورت موجبه كليه حكم كنيم كه «آرى در همه جا تعدد عنوان موجب تعدد معنون مى‏گردد» و يا بصورت سالبه كليه بگوئيم «در هيچ جا تعدد عنوان موجب تعدد معنون نيست» بلكه</w:t>
      </w:r>
      <w:r w:rsidRPr="003C11E1">
        <w:rPr>
          <w:rFonts w:ascii="Traditional Arabic" w:hAnsi="Traditional Arabic" w:cs="Traditional Arabic"/>
          <w:sz w:val="32"/>
          <w:szCs w:val="32"/>
          <w:rtl/>
        </w:rPr>
        <w:t xml:space="preserve"> در بعض از موارد تعدد عنوان موجب تعدد </w:t>
      </w:r>
      <w:r w:rsidR="005441AD" w:rsidRPr="003C11E1">
        <w:rPr>
          <w:rFonts w:ascii="Traditional Arabic" w:hAnsi="Traditional Arabic" w:cs="Traditional Arabic"/>
          <w:sz w:val="32"/>
          <w:szCs w:val="32"/>
          <w:rtl/>
        </w:rPr>
        <w:t xml:space="preserve">معنون و در بعضى </w:t>
      </w:r>
      <w:r w:rsidRPr="003C11E1">
        <w:rPr>
          <w:rFonts w:ascii="Traditional Arabic" w:hAnsi="Traditional Arabic" w:cs="Traditional Arabic"/>
          <w:sz w:val="32"/>
          <w:szCs w:val="32"/>
          <w:rtl/>
        </w:rPr>
        <w:t xml:space="preserve">از </w:t>
      </w:r>
      <w:r w:rsidR="005441AD" w:rsidRPr="003C11E1">
        <w:rPr>
          <w:rFonts w:ascii="Traditional Arabic" w:hAnsi="Traditional Arabic" w:cs="Traditional Arabic"/>
          <w:sz w:val="32"/>
          <w:szCs w:val="32"/>
          <w:rtl/>
        </w:rPr>
        <w:t>موارد، تعدد</w:t>
      </w:r>
      <w:r w:rsidRPr="003C11E1">
        <w:rPr>
          <w:rFonts w:ascii="Traditional Arabic" w:hAnsi="Traditional Arabic" w:cs="Traditional Arabic"/>
          <w:sz w:val="32"/>
          <w:szCs w:val="32"/>
          <w:rtl/>
        </w:rPr>
        <w:t xml:space="preserve"> عنوان موجب تعدد معنون نمى‏شود.</w:t>
      </w:r>
    </w:p>
    <w:p w:rsidR="004755ED" w:rsidRPr="003C11E1" w:rsidRDefault="004755ED" w:rsidP="004755ED">
      <w:pPr>
        <w:rPr>
          <w:rFonts w:ascii="Traditional Arabic" w:hAnsi="Traditional Arabic" w:cs="Traditional Arabic"/>
          <w:sz w:val="32"/>
          <w:szCs w:val="32"/>
          <w:rtl/>
        </w:rPr>
      </w:pPr>
      <w:r w:rsidRPr="003C11E1">
        <w:rPr>
          <w:rFonts w:ascii="Traditional Arabic" w:hAnsi="Traditional Arabic" w:cs="Traditional Arabic"/>
          <w:sz w:val="32"/>
          <w:szCs w:val="32"/>
          <w:rtl/>
        </w:rPr>
        <w:t xml:space="preserve">جایی که تعدد عنوان موجب تعدد معنون می‌شود </w:t>
      </w:r>
      <w:r w:rsidR="005441AD" w:rsidRPr="003C11E1">
        <w:rPr>
          <w:rFonts w:ascii="Traditional Arabic" w:hAnsi="Traditional Arabic" w:cs="Traditional Arabic"/>
          <w:sz w:val="32"/>
          <w:szCs w:val="32"/>
          <w:rtl/>
        </w:rPr>
        <w:t>مانند عنوان جسميت و ابيضيت كه دو عنوان است و در خارج هم دو معنون دارد: يكى ذات جسم كه جوهر است و يكى عرض الجسم كه بياض است و دو وجودند. نه جسم عين بياض است و نه بياض عين جسم است بلكه دو وجودند منتهى‏</w:t>
      </w:r>
      <w:r w:rsidRPr="003C11E1">
        <w:rPr>
          <w:rFonts w:ascii="Traditional Arabic" w:hAnsi="Traditional Arabic" w:cs="Traditional Arabic"/>
          <w:sz w:val="32"/>
          <w:szCs w:val="32"/>
          <w:rtl/>
        </w:rPr>
        <w:t xml:space="preserve"> </w:t>
      </w:r>
      <w:r w:rsidR="005441AD" w:rsidRPr="003C11E1">
        <w:rPr>
          <w:rFonts w:ascii="Traditional Arabic" w:hAnsi="Traditional Arabic" w:cs="Traditional Arabic"/>
          <w:sz w:val="32"/>
          <w:szCs w:val="32"/>
          <w:rtl/>
        </w:rPr>
        <w:t>احدهما مستقل و ديگرى غير مستق</w:t>
      </w:r>
      <w:r w:rsidRPr="003C11E1">
        <w:rPr>
          <w:rFonts w:ascii="Traditional Arabic" w:hAnsi="Traditional Arabic" w:cs="Traditional Arabic"/>
          <w:sz w:val="32"/>
          <w:szCs w:val="32"/>
          <w:rtl/>
        </w:rPr>
        <w:t>ل.</w:t>
      </w:r>
    </w:p>
    <w:p w:rsidR="005441AD" w:rsidRPr="003C11E1" w:rsidRDefault="005441AD" w:rsidP="004755ED">
      <w:pPr>
        <w:rPr>
          <w:rFonts w:ascii="Traditional Arabic" w:hAnsi="Traditional Arabic" w:cs="Traditional Arabic"/>
          <w:sz w:val="32"/>
          <w:szCs w:val="32"/>
          <w:rtl/>
        </w:rPr>
      </w:pPr>
      <w:r w:rsidRPr="003C11E1">
        <w:rPr>
          <w:rFonts w:ascii="Traditional Arabic" w:hAnsi="Traditional Arabic" w:cs="Traditional Arabic"/>
          <w:sz w:val="32"/>
          <w:szCs w:val="32"/>
          <w:rtl/>
        </w:rPr>
        <w:t>و</w:t>
      </w:r>
      <w:r w:rsidR="004755ED" w:rsidRPr="003C11E1">
        <w:rPr>
          <w:rFonts w:ascii="Traditional Arabic" w:hAnsi="Traditional Arabic" w:cs="Traditional Arabic"/>
          <w:sz w:val="32"/>
          <w:szCs w:val="32"/>
          <w:rtl/>
        </w:rPr>
        <w:t xml:space="preserve"> جایی که تعدد عنوان موجب تعدد معنون نمی‌شود</w:t>
      </w:r>
      <w:r w:rsidRPr="003C11E1">
        <w:rPr>
          <w:rFonts w:ascii="Traditional Arabic" w:hAnsi="Traditional Arabic" w:cs="Traditional Arabic"/>
          <w:sz w:val="32"/>
          <w:szCs w:val="32"/>
          <w:rtl/>
        </w:rPr>
        <w:t xml:space="preserve"> مانند عالم و فاسق كه در خارج، ذات (كه زيد باشد) واحد است نه متعدد، ولى دو عنوان دارد: يكى عالميت و يكى فاسقيت.</w:t>
      </w:r>
    </w:p>
    <w:p w:rsidR="005441AD" w:rsidRPr="003C11E1" w:rsidRDefault="004755ED" w:rsidP="005441AD">
      <w:pPr>
        <w:rPr>
          <w:rFonts w:ascii="Traditional Arabic" w:hAnsi="Traditional Arabic" w:cs="Traditional Arabic"/>
          <w:sz w:val="32"/>
          <w:szCs w:val="32"/>
          <w:rtl/>
        </w:rPr>
      </w:pPr>
      <w:r w:rsidRPr="003C11E1">
        <w:rPr>
          <w:rFonts w:ascii="Traditional Arabic" w:hAnsi="Traditional Arabic" w:cs="Traditional Arabic"/>
          <w:sz w:val="32"/>
          <w:szCs w:val="32"/>
          <w:rtl/>
        </w:rPr>
        <w:lastRenderedPageBreak/>
        <w:t>مرحوم مظفر میفرماید</w:t>
      </w:r>
      <w:r w:rsidR="005441AD" w:rsidRPr="003C11E1">
        <w:rPr>
          <w:rFonts w:ascii="Traditional Arabic" w:hAnsi="Traditional Arabic" w:cs="Traditional Arabic"/>
          <w:sz w:val="32"/>
          <w:szCs w:val="32"/>
          <w:rtl/>
        </w:rPr>
        <w:t>: استاد ما مرحوم نائينى خود را به زحمت انداخته و تلاش فرموده ثابت كند به اينكه بصورت قاعده كليه مى‏توان گفت تعدد العنوان موجب تعدد المعنون مى‏شود.</w:t>
      </w:r>
    </w:p>
    <w:p w:rsidR="005441AD" w:rsidRPr="003C11E1" w:rsidRDefault="005441AD" w:rsidP="004755ED">
      <w:pPr>
        <w:rPr>
          <w:rFonts w:ascii="Traditional Arabic" w:hAnsi="Traditional Arabic" w:cs="Traditional Arabic"/>
          <w:sz w:val="32"/>
          <w:szCs w:val="32"/>
          <w:rtl/>
        </w:rPr>
      </w:pPr>
      <w:r w:rsidRPr="003C11E1">
        <w:rPr>
          <w:rFonts w:ascii="Traditional Arabic" w:hAnsi="Traditional Arabic" w:cs="Traditional Arabic"/>
          <w:sz w:val="32"/>
          <w:szCs w:val="32"/>
          <w:rtl/>
        </w:rPr>
        <w:t xml:space="preserve">خلاصه سخن </w:t>
      </w:r>
      <w:r w:rsidR="004755ED" w:rsidRPr="003C11E1">
        <w:rPr>
          <w:rFonts w:ascii="Traditional Arabic" w:hAnsi="Traditional Arabic" w:cs="Traditional Arabic"/>
          <w:sz w:val="32"/>
          <w:szCs w:val="32"/>
          <w:rtl/>
        </w:rPr>
        <w:t>مرحوم نائینی</w:t>
      </w:r>
      <w:r w:rsidRPr="003C11E1">
        <w:rPr>
          <w:rFonts w:ascii="Traditional Arabic" w:hAnsi="Traditional Arabic" w:cs="Traditional Arabic"/>
          <w:sz w:val="32"/>
          <w:szCs w:val="32"/>
          <w:rtl/>
        </w:rPr>
        <w:t>: عناوينى كه نسبت ما بين آنها عموم و خصوص من وجه باشد، اگر بخواهند بر شى‏ء واحدى صدق كنند، حتما بايد از دو حيثيت و دو جهت باشد و صدق آن دو بر ذات واحده، محال است كه از حيث واحد بوده باشد. مثلا بر «صلاة در دار غصبى» از دو حيث، دو عنوان صادق است: اين عمل، از حيث صلاتيت، واجب است و از حيث غصبيت، حرام است. و يا بر زيد خارجى، دو عنوان عالم و فاسق صادق است</w:t>
      </w:r>
      <w:r w:rsidR="004755ED" w:rsidRPr="003C11E1">
        <w:rPr>
          <w:rFonts w:ascii="Traditional Arabic" w:hAnsi="Traditional Arabic" w:cs="Traditional Arabic"/>
          <w:sz w:val="32"/>
          <w:szCs w:val="32"/>
          <w:rtl/>
        </w:rPr>
        <w:t>،</w:t>
      </w:r>
      <w:r w:rsidRPr="003C11E1">
        <w:rPr>
          <w:rFonts w:ascii="Traditional Arabic" w:hAnsi="Traditional Arabic" w:cs="Traditional Arabic"/>
          <w:sz w:val="32"/>
          <w:szCs w:val="32"/>
          <w:rtl/>
        </w:rPr>
        <w:t xml:space="preserve"> منتهى از حيث داشتن علم، به او عالم مى‏گويند و از حيث داشتن فسق، بر او فاسق اطلاق مى‏شود. حال، اين دو حيث و دو عنوان گوناگون، از دو حال خارج نيستند:</w:t>
      </w:r>
    </w:p>
    <w:p w:rsidR="005441AD" w:rsidRPr="003C11E1" w:rsidRDefault="004755ED" w:rsidP="005441AD">
      <w:pPr>
        <w:rPr>
          <w:rFonts w:ascii="Traditional Arabic" w:hAnsi="Traditional Arabic" w:cs="Traditional Arabic"/>
          <w:sz w:val="32"/>
          <w:szCs w:val="32"/>
          <w:rtl/>
        </w:rPr>
      </w:pPr>
      <w:r w:rsidRPr="003C11E1">
        <w:rPr>
          <w:rFonts w:ascii="Traditional Arabic" w:hAnsi="Traditional Arabic" w:cs="Traditional Arabic"/>
          <w:sz w:val="32"/>
          <w:szCs w:val="32"/>
          <w:rtl/>
        </w:rPr>
        <w:t>1- تارة حيثيت تعليلي</w:t>
      </w:r>
      <w:r w:rsidR="005441AD" w:rsidRPr="003C11E1">
        <w:rPr>
          <w:rFonts w:ascii="Traditional Arabic" w:hAnsi="Traditional Arabic" w:cs="Traditional Arabic"/>
          <w:sz w:val="32"/>
          <w:szCs w:val="32"/>
          <w:rtl/>
        </w:rPr>
        <w:t xml:space="preserve"> هستند. مانند اكرم العلماء و لا تكرم الفساق كه حكم براى ذات (يعنى زيد) ثابت است و حيث عالميت، علت وجوب اكرام است. چنانكه متقابلا حيث فاسقيت، علت حرمت اكرام است. در اين صورت تركيب ميان اين دو حيث، تركيب اتحادى است. اين مورد، از محل بحث ما خارج و «در باب تعارض» داخل است.</w:t>
      </w:r>
    </w:p>
    <w:p w:rsidR="005441AD" w:rsidRPr="003C11E1" w:rsidRDefault="004755ED" w:rsidP="004755ED">
      <w:pPr>
        <w:rPr>
          <w:rFonts w:ascii="Traditional Arabic" w:hAnsi="Traditional Arabic" w:cs="Traditional Arabic"/>
          <w:sz w:val="32"/>
          <w:szCs w:val="32"/>
          <w:rtl/>
        </w:rPr>
      </w:pPr>
      <w:r w:rsidRPr="003C11E1">
        <w:rPr>
          <w:rFonts w:ascii="Traditional Arabic" w:hAnsi="Traditional Arabic" w:cs="Traditional Arabic"/>
          <w:sz w:val="32"/>
          <w:szCs w:val="32"/>
          <w:rtl/>
        </w:rPr>
        <w:t>2- و تارة: حيثيت تقييدي</w:t>
      </w:r>
      <w:r w:rsidR="005441AD" w:rsidRPr="003C11E1">
        <w:rPr>
          <w:rFonts w:ascii="Traditional Arabic" w:hAnsi="Traditional Arabic" w:cs="Traditional Arabic"/>
          <w:sz w:val="32"/>
          <w:szCs w:val="32"/>
          <w:rtl/>
        </w:rPr>
        <w:t xml:space="preserve"> هستند. يعنى عنوان و حيثيت، </w:t>
      </w:r>
      <w:r w:rsidRPr="003C11E1">
        <w:rPr>
          <w:rFonts w:ascii="Traditional Arabic" w:hAnsi="Traditional Arabic" w:cs="Traditional Arabic"/>
          <w:sz w:val="32"/>
          <w:szCs w:val="32"/>
          <w:rtl/>
        </w:rPr>
        <w:t xml:space="preserve">جزء یا </w:t>
      </w:r>
      <w:r w:rsidR="005441AD" w:rsidRPr="003C11E1">
        <w:rPr>
          <w:rFonts w:ascii="Traditional Arabic" w:hAnsi="Traditional Arabic" w:cs="Traditional Arabic"/>
          <w:sz w:val="32"/>
          <w:szCs w:val="32"/>
          <w:rtl/>
        </w:rPr>
        <w:t>تمام الموضوع براى حكم</w:t>
      </w:r>
      <w:r w:rsidRPr="003C11E1">
        <w:rPr>
          <w:rFonts w:ascii="Traditional Arabic" w:hAnsi="Traditional Arabic" w:cs="Traditional Arabic"/>
          <w:sz w:val="32"/>
          <w:szCs w:val="32"/>
          <w:rtl/>
        </w:rPr>
        <w:t xml:space="preserve"> است</w:t>
      </w:r>
      <w:r w:rsidR="005441AD" w:rsidRPr="003C11E1">
        <w:rPr>
          <w:rFonts w:ascii="Traditional Arabic" w:hAnsi="Traditional Arabic" w:cs="Traditional Arabic"/>
          <w:sz w:val="32"/>
          <w:szCs w:val="32"/>
          <w:rtl/>
        </w:rPr>
        <w:t xml:space="preserve">. مانند حيثيت صلاتيت و غصبيت كه عمل واحد، از حيث صلاتى، واجب و از حيث غصبى، حرام است و در اين مورد، تركيب ميان دو حيثيت، تركيبى انضمامى است و اتحادى در كار نيست </w:t>
      </w:r>
      <w:r w:rsidRPr="003C11E1">
        <w:rPr>
          <w:rFonts w:ascii="Traditional Arabic" w:hAnsi="Traditional Arabic" w:cs="Traditional Arabic"/>
          <w:sz w:val="32"/>
          <w:szCs w:val="32"/>
          <w:rtl/>
        </w:rPr>
        <w:t>که</w:t>
      </w:r>
      <w:r w:rsidR="005441AD" w:rsidRPr="003C11E1">
        <w:rPr>
          <w:rFonts w:ascii="Traditional Arabic" w:hAnsi="Traditional Arabic" w:cs="Traditional Arabic"/>
          <w:sz w:val="32"/>
          <w:szCs w:val="32"/>
          <w:rtl/>
        </w:rPr>
        <w:t xml:space="preserve"> در اين موارد، تعدد العنوان موجب تعدد المعنون مى‏شود.</w:t>
      </w:r>
    </w:p>
    <w:p w:rsidR="005441AD" w:rsidRPr="003C11E1" w:rsidRDefault="00503BBE" w:rsidP="005441AD">
      <w:pPr>
        <w:rPr>
          <w:rFonts w:ascii="Traditional Arabic" w:hAnsi="Traditional Arabic" w:cs="Traditional Arabic"/>
          <w:sz w:val="32"/>
          <w:szCs w:val="32"/>
          <w:rtl/>
        </w:rPr>
      </w:pPr>
      <w:r w:rsidRPr="003C11E1">
        <w:rPr>
          <w:rFonts w:ascii="Traditional Arabic" w:hAnsi="Traditional Arabic" w:cs="Traditional Arabic"/>
          <w:sz w:val="32"/>
          <w:szCs w:val="32"/>
          <w:rtl/>
        </w:rPr>
        <w:t>مرحوم</w:t>
      </w:r>
      <w:r w:rsidR="005441AD" w:rsidRPr="003C11E1">
        <w:rPr>
          <w:rFonts w:ascii="Traditional Arabic" w:hAnsi="Traditional Arabic" w:cs="Traditional Arabic"/>
          <w:sz w:val="32"/>
          <w:szCs w:val="32"/>
          <w:rtl/>
        </w:rPr>
        <w:t xml:space="preserve"> مظفر، بر اين ضابطه، دو ايراد اساسى دارند:</w:t>
      </w:r>
    </w:p>
    <w:p w:rsidR="005441AD" w:rsidRPr="003C11E1" w:rsidRDefault="005441AD" w:rsidP="005441AD">
      <w:pPr>
        <w:rPr>
          <w:rFonts w:ascii="Traditional Arabic" w:hAnsi="Traditional Arabic" w:cs="Traditional Arabic"/>
          <w:sz w:val="32"/>
          <w:szCs w:val="32"/>
          <w:rtl/>
        </w:rPr>
      </w:pPr>
      <w:r w:rsidRPr="003C11E1">
        <w:rPr>
          <w:rFonts w:ascii="Traditional Arabic" w:hAnsi="Traditional Arabic" w:cs="Traditional Arabic"/>
          <w:sz w:val="32"/>
          <w:szCs w:val="32"/>
          <w:rtl/>
        </w:rPr>
        <w:t>ايراد اول: عناوين منتزعه در يك تقسيم دو قسمند:</w:t>
      </w:r>
    </w:p>
    <w:p w:rsidR="005441AD" w:rsidRPr="003C11E1" w:rsidRDefault="005441AD" w:rsidP="005441AD">
      <w:pPr>
        <w:rPr>
          <w:rFonts w:ascii="Traditional Arabic" w:hAnsi="Traditional Arabic" w:cs="Traditional Arabic"/>
          <w:sz w:val="32"/>
          <w:szCs w:val="32"/>
          <w:rtl/>
        </w:rPr>
      </w:pPr>
      <w:r w:rsidRPr="003C11E1">
        <w:rPr>
          <w:rFonts w:ascii="Traditional Arabic" w:hAnsi="Traditional Arabic" w:cs="Traditional Arabic"/>
          <w:sz w:val="32"/>
          <w:szCs w:val="32"/>
          <w:rtl/>
        </w:rPr>
        <w:t>اول: عناوينى كه در اصطلاح فلاسفه، آنها را محمول بالضميمه گويند.</w:t>
      </w:r>
    </w:p>
    <w:p w:rsidR="005441AD" w:rsidRPr="003C11E1" w:rsidRDefault="005441AD" w:rsidP="005441AD">
      <w:pPr>
        <w:rPr>
          <w:rFonts w:ascii="Traditional Arabic" w:hAnsi="Traditional Arabic" w:cs="Traditional Arabic"/>
          <w:sz w:val="32"/>
          <w:szCs w:val="32"/>
          <w:rtl/>
        </w:rPr>
      </w:pPr>
      <w:r w:rsidRPr="003C11E1">
        <w:rPr>
          <w:rFonts w:ascii="Traditional Arabic" w:hAnsi="Traditional Arabic" w:cs="Traditional Arabic"/>
          <w:sz w:val="32"/>
          <w:szCs w:val="32"/>
          <w:rtl/>
        </w:rPr>
        <w:t xml:space="preserve">دوم: عناوينى كه در اصطلاح فلاسفه، </w:t>
      </w:r>
      <w:r w:rsidR="00503BBE" w:rsidRPr="003C11E1">
        <w:rPr>
          <w:rFonts w:ascii="Traditional Arabic" w:hAnsi="Traditional Arabic" w:cs="Traditional Arabic"/>
          <w:sz w:val="32"/>
          <w:szCs w:val="32"/>
          <w:rtl/>
        </w:rPr>
        <w:t>آنها را خارج محمول يا محمول بالص</w:t>
      </w:r>
      <w:r w:rsidRPr="003C11E1">
        <w:rPr>
          <w:rFonts w:ascii="Traditional Arabic" w:hAnsi="Traditional Arabic" w:cs="Traditional Arabic"/>
          <w:sz w:val="32"/>
          <w:szCs w:val="32"/>
          <w:rtl/>
        </w:rPr>
        <w:t>ميمه گويند.</w:t>
      </w:r>
    </w:p>
    <w:p w:rsidR="005441AD" w:rsidRPr="003C11E1" w:rsidRDefault="005441AD" w:rsidP="00503BBE">
      <w:pPr>
        <w:rPr>
          <w:rFonts w:ascii="Traditional Arabic" w:hAnsi="Traditional Arabic" w:cs="Traditional Arabic"/>
          <w:sz w:val="32"/>
          <w:szCs w:val="32"/>
          <w:rtl/>
        </w:rPr>
      </w:pPr>
      <w:r w:rsidRPr="003C11E1">
        <w:rPr>
          <w:rFonts w:ascii="Traditional Arabic" w:hAnsi="Traditional Arabic" w:cs="Traditional Arabic"/>
          <w:sz w:val="32"/>
          <w:szCs w:val="32"/>
          <w:rtl/>
        </w:rPr>
        <w:t xml:space="preserve">دسته اول از عناوين، عبارتند از عناوينى كه انتزاع آنها از ذات و معنون، منوط به انضمام يك حيثيت </w:t>
      </w:r>
      <w:r w:rsidR="00503BBE" w:rsidRPr="003C11E1">
        <w:rPr>
          <w:rFonts w:ascii="Traditional Arabic" w:hAnsi="Traditional Arabic" w:cs="Traditional Arabic"/>
          <w:sz w:val="32"/>
          <w:szCs w:val="32"/>
          <w:rtl/>
        </w:rPr>
        <w:t>زائد و متفاوت با ذات باشد</w:t>
      </w:r>
      <w:r w:rsidRPr="003C11E1">
        <w:rPr>
          <w:rFonts w:ascii="Traditional Arabic" w:hAnsi="Traditional Arabic" w:cs="Traditional Arabic"/>
          <w:sz w:val="32"/>
          <w:szCs w:val="32"/>
          <w:rtl/>
        </w:rPr>
        <w:t>.</w:t>
      </w:r>
    </w:p>
    <w:p w:rsidR="005441AD" w:rsidRPr="003C11E1" w:rsidRDefault="005441AD" w:rsidP="00503BBE">
      <w:pPr>
        <w:rPr>
          <w:rFonts w:ascii="Traditional Arabic" w:hAnsi="Traditional Arabic" w:cs="Traditional Arabic"/>
          <w:sz w:val="32"/>
          <w:szCs w:val="32"/>
          <w:rtl/>
        </w:rPr>
      </w:pPr>
      <w:r w:rsidRPr="003C11E1">
        <w:rPr>
          <w:rFonts w:ascii="Traditional Arabic" w:hAnsi="Traditional Arabic" w:cs="Traditional Arabic"/>
          <w:sz w:val="32"/>
          <w:szCs w:val="32"/>
          <w:rtl/>
        </w:rPr>
        <w:lastRenderedPageBreak/>
        <w:t xml:space="preserve">مانند عنوان ابيض بالنسبة به جسم كه اگر بخواهيم عنوان ابيض را از </w:t>
      </w:r>
      <w:r w:rsidR="00503BBE" w:rsidRPr="003C11E1">
        <w:rPr>
          <w:rFonts w:ascii="Traditional Arabic" w:hAnsi="Traditional Arabic" w:cs="Traditional Arabic"/>
          <w:sz w:val="32"/>
          <w:szCs w:val="32"/>
          <w:rtl/>
        </w:rPr>
        <w:t>جسم انتزاع نموده و بر آن</w:t>
      </w:r>
      <w:r w:rsidRPr="003C11E1">
        <w:rPr>
          <w:rFonts w:ascii="Traditional Arabic" w:hAnsi="Traditional Arabic" w:cs="Traditional Arabic"/>
          <w:sz w:val="32"/>
          <w:szCs w:val="32"/>
          <w:rtl/>
        </w:rPr>
        <w:t xml:space="preserve"> حمل كنيم</w:t>
      </w:r>
      <w:r w:rsidR="00503BBE" w:rsidRPr="003C11E1">
        <w:rPr>
          <w:rFonts w:ascii="Traditional Arabic" w:hAnsi="Traditional Arabic" w:cs="Traditional Arabic"/>
          <w:sz w:val="32"/>
          <w:szCs w:val="32"/>
          <w:rtl/>
        </w:rPr>
        <w:t xml:space="preserve"> و بگوییم هذا الجسم ابیضٌ، بايد يك صفت زائده بر ذات</w:t>
      </w:r>
      <w:r w:rsidRPr="003C11E1">
        <w:rPr>
          <w:rFonts w:ascii="Traditional Arabic" w:hAnsi="Traditional Arabic" w:cs="Traditional Arabic"/>
          <w:sz w:val="32"/>
          <w:szCs w:val="32"/>
          <w:rtl/>
        </w:rPr>
        <w:t xml:space="preserve">، بنام «خصوصيت بياض»، بر ذات عارض شده باشد تا بتوانيم بگوئيم «هذا الجسم ابيض» و الا </w:t>
      </w:r>
      <w:r w:rsidR="00503BBE" w:rsidRPr="003C11E1">
        <w:rPr>
          <w:rFonts w:ascii="Traditional Arabic" w:hAnsi="Traditional Arabic" w:cs="Traditional Arabic"/>
          <w:sz w:val="32"/>
          <w:szCs w:val="32"/>
          <w:rtl/>
        </w:rPr>
        <w:t xml:space="preserve">در </w:t>
      </w:r>
      <w:r w:rsidRPr="003C11E1">
        <w:rPr>
          <w:rFonts w:ascii="Traditional Arabic" w:hAnsi="Traditional Arabic" w:cs="Traditional Arabic"/>
          <w:sz w:val="32"/>
          <w:szCs w:val="32"/>
          <w:rtl/>
        </w:rPr>
        <w:t>حقيقت جسم، ابيضيت يا اسوديت دخالتى ندارد.</w:t>
      </w:r>
    </w:p>
    <w:p w:rsidR="00503BBE" w:rsidRPr="003C11E1" w:rsidRDefault="005441AD" w:rsidP="00503BBE">
      <w:pPr>
        <w:rPr>
          <w:rFonts w:ascii="Traditional Arabic" w:hAnsi="Traditional Arabic" w:cs="Traditional Arabic"/>
          <w:sz w:val="32"/>
          <w:szCs w:val="32"/>
          <w:rtl/>
        </w:rPr>
      </w:pPr>
      <w:r w:rsidRPr="003C11E1">
        <w:rPr>
          <w:rFonts w:ascii="Traditional Arabic" w:hAnsi="Traditional Arabic" w:cs="Traditional Arabic"/>
          <w:sz w:val="32"/>
          <w:szCs w:val="32"/>
          <w:rtl/>
        </w:rPr>
        <w:t>دسته دوم: عبارتند از عناوينى كه از مقام ذات</w:t>
      </w:r>
      <w:r w:rsidR="00503BBE" w:rsidRPr="003C11E1">
        <w:rPr>
          <w:rFonts w:ascii="Traditional Arabic" w:hAnsi="Traditional Arabic" w:cs="Traditional Arabic"/>
          <w:sz w:val="32"/>
          <w:szCs w:val="32"/>
          <w:rtl/>
        </w:rPr>
        <w:t>ِ</w:t>
      </w:r>
      <w:r w:rsidRPr="003C11E1">
        <w:rPr>
          <w:rFonts w:ascii="Traditional Arabic" w:hAnsi="Traditional Arabic" w:cs="Traditional Arabic"/>
          <w:sz w:val="32"/>
          <w:szCs w:val="32"/>
          <w:rtl/>
        </w:rPr>
        <w:t xml:space="preserve"> معنون انتزاع مى‏شوند و نيازى به </w:t>
      </w:r>
      <w:r w:rsidR="00503BBE" w:rsidRPr="003C11E1">
        <w:rPr>
          <w:rFonts w:ascii="Traditional Arabic" w:hAnsi="Traditional Arabic" w:cs="Traditional Arabic"/>
          <w:sz w:val="32"/>
          <w:szCs w:val="32"/>
          <w:rtl/>
        </w:rPr>
        <w:t>ضم ضميمه ندارند. به عبارت ديگر،</w:t>
      </w:r>
      <w:r w:rsidRPr="003C11E1">
        <w:rPr>
          <w:rFonts w:ascii="Traditional Arabic" w:hAnsi="Traditional Arabic" w:cs="Traditional Arabic"/>
          <w:sz w:val="32"/>
          <w:szCs w:val="32"/>
          <w:rtl/>
        </w:rPr>
        <w:t xml:space="preserve"> ذهن ما آن عناوين را </w:t>
      </w:r>
      <w:r w:rsidR="00503BBE" w:rsidRPr="003C11E1">
        <w:rPr>
          <w:rFonts w:ascii="Traditional Arabic" w:hAnsi="Traditional Arabic" w:cs="Traditional Arabic"/>
          <w:sz w:val="32"/>
          <w:szCs w:val="32"/>
          <w:rtl/>
        </w:rPr>
        <w:t xml:space="preserve">از صميم ذات </w:t>
      </w:r>
      <w:r w:rsidRPr="003C11E1">
        <w:rPr>
          <w:rFonts w:ascii="Traditional Arabic" w:hAnsi="Traditional Arabic" w:cs="Traditional Arabic"/>
          <w:sz w:val="32"/>
          <w:szCs w:val="32"/>
          <w:rtl/>
        </w:rPr>
        <w:t xml:space="preserve">انتزاع مى‏كند. مانند صفت ابيضيت براى خود بياض كه مى‏گوئيم البياض ابيض كه خود ذات بياض، منشأ انتزاع وصف ابيضيت براى او شده و واسطه‏اى در كار نيست زيرا كل جسم ابيض يكون ابيضيته بالبياض </w:t>
      </w:r>
      <w:r w:rsidR="00503BBE" w:rsidRPr="003C11E1">
        <w:rPr>
          <w:rFonts w:ascii="Traditional Arabic" w:hAnsi="Traditional Arabic" w:cs="Traditional Arabic"/>
          <w:sz w:val="32"/>
          <w:szCs w:val="32"/>
          <w:rtl/>
        </w:rPr>
        <w:t>و اما البياض فهو ابيض بنفس ذاته.</w:t>
      </w:r>
    </w:p>
    <w:p w:rsidR="005441AD" w:rsidRPr="003C11E1" w:rsidRDefault="005441AD" w:rsidP="00503BBE">
      <w:pPr>
        <w:rPr>
          <w:rFonts w:ascii="Traditional Arabic" w:hAnsi="Traditional Arabic" w:cs="Traditional Arabic"/>
          <w:sz w:val="32"/>
          <w:szCs w:val="32"/>
          <w:rtl/>
        </w:rPr>
      </w:pPr>
      <w:r w:rsidRPr="003C11E1">
        <w:rPr>
          <w:rFonts w:ascii="Traditional Arabic" w:hAnsi="Traditional Arabic" w:cs="Traditional Arabic"/>
          <w:sz w:val="32"/>
          <w:szCs w:val="32"/>
          <w:rtl/>
        </w:rPr>
        <w:t>و از همين نوع ثانى است</w:t>
      </w:r>
      <w:r w:rsidR="00503BBE" w:rsidRPr="003C11E1">
        <w:rPr>
          <w:rFonts w:ascii="Traditional Arabic" w:hAnsi="Traditional Arabic" w:cs="Traditional Arabic"/>
          <w:sz w:val="32"/>
          <w:szCs w:val="32"/>
          <w:rtl/>
        </w:rPr>
        <w:t>(یعنی عناوینی که از ذات انتزاع می‌شود)</w:t>
      </w:r>
      <w:r w:rsidRPr="003C11E1">
        <w:rPr>
          <w:rFonts w:ascii="Traditional Arabic" w:hAnsi="Traditional Arabic" w:cs="Traditional Arabic"/>
          <w:sz w:val="32"/>
          <w:szCs w:val="32"/>
          <w:rtl/>
        </w:rPr>
        <w:t xml:space="preserve"> صفات كماليه واجب الوجود لذاته تبارك و تعالى كه انتزاع صفت عالميت از مقام ذات است نه بواسطه انضمام يك امر زائد بر ذات زيرا كمالات حق تعالى به عين ذات حق موجود است.</w:t>
      </w:r>
    </w:p>
    <w:p w:rsidR="005441AD" w:rsidRPr="003C11E1" w:rsidRDefault="006D51AE" w:rsidP="005441AD">
      <w:pPr>
        <w:rPr>
          <w:rFonts w:ascii="Traditional Arabic" w:hAnsi="Traditional Arabic" w:cs="Traditional Arabic"/>
          <w:sz w:val="32"/>
          <w:szCs w:val="32"/>
          <w:rtl/>
        </w:rPr>
      </w:pPr>
      <w:r w:rsidRPr="003C11E1">
        <w:rPr>
          <w:rFonts w:ascii="Traditional Arabic" w:hAnsi="Traditional Arabic" w:cs="Traditional Arabic"/>
          <w:sz w:val="32"/>
          <w:szCs w:val="32"/>
          <w:rtl/>
        </w:rPr>
        <w:t>پس بنابراین</w:t>
      </w:r>
      <w:r w:rsidR="005441AD" w:rsidRPr="003C11E1">
        <w:rPr>
          <w:rFonts w:ascii="Traditional Arabic" w:hAnsi="Traditional Arabic" w:cs="Traditional Arabic"/>
          <w:sz w:val="32"/>
          <w:szCs w:val="32"/>
          <w:rtl/>
        </w:rPr>
        <w:t>: چنين نيست كه ما بصورت يك ضابطه كليه بگوئيم:</w:t>
      </w:r>
    </w:p>
    <w:p w:rsidR="005441AD" w:rsidRPr="003C11E1" w:rsidRDefault="005441AD" w:rsidP="005441AD">
      <w:pPr>
        <w:rPr>
          <w:rFonts w:ascii="Traditional Arabic" w:hAnsi="Traditional Arabic" w:cs="Traditional Arabic"/>
          <w:sz w:val="32"/>
          <w:szCs w:val="32"/>
          <w:rtl/>
        </w:rPr>
      </w:pPr>
      <w:r w:rsidRPr="003C11E1">
        <w:rPr>
          <w:rFonts w:ascii="Traditional Arabic" w:hAnsi="Traditional Arabic" w:cs="Traditional Arabic"/>
          <w:sz w:val="32"/>
          <w:szCs w:val="32"/>
          <w:rtl/>
        </w:rPr>
        <w:t>عناوين منتزعه عموما در انتزاعشان از ذات، محتاج به ضم ضميمه هستند و تركيب انضمامى</w:t>
      </w:r>
      <w:r w:rsidR="006D51AE" w:rsidRPr="003C11E1">
        <w:rPr>
          <w:rFonts w:ascii="Traditional Arabic" w:hAnsi="Traditional Arabic" w:cs="Traditional Arabic"/>
          <w:sz w:val="32"/>
          <w:szCs w:val="32"/>
          <w:rtl/>
        </w:rPr>
        <w:t xml:space="preserve"> است و حيثيت، حيثيت تقييديه است و موجب تعدد معنون می‌گردد.</w:t>
      </w:r>
    </w:p>
    <w:p w:rsidR="005441AD" w:rsidRPr="003C11E1" w:rsidRDefault="005441AD" w:rsidP="005441AD">
      <w:pPr>
        <w:rPr>
          <w:rFonts w:ascii="Traditional Arabic" w:hAnsi="Traditional Arabic" w:cs="Traditional Arabic"/>
          <w:sz w:val="32"/>
          <w:szCs w:val="32"/>
          <w:rtl/>
        </w:rPr>
      </w:pPr>
      <w:r w:rsidRPr="003C11E1">
        <w:rPr>
          <w:rFonts w:ascii="Traditional Arabic" w:hAnsi="Traditional Arabic" w:cs="Traditional Arabic"/>
          <w:sz w:val="32"/>
          <w:szCs w:val="32"/>
          <w:rtl/>
        </w:rPr>
        <w:t>ايراد دوم: عناوين منتزعه، در تقسيم ديگر، بدو قسم مى‏شوند:</w:t>
      </w:r>
    </w:p>
    <w:p w:rsidR="005441AD" w:rsidRPr="003C11E1" w:rsidRDefault="005441AD" w:rsidP="005441AD">
      <w:pPr>
        <w:rPr>
          <w:rFonts w:ascii="Traditional Arabic" w:hAnsi="Traditional Arabic" w:cs="Traditional Arabic"/>
          <w:sz w:val="32"/>
          <w:szCs w:val="32"/>
          <w:rtl/>
        </w:rPr>
      </w:pPr>
      <w:r w:rsidRPr="003C11E1">
        <w:rPr>
          <w:rFonts w:ascii="Traditional Arabic" w:hAnsi="Traditional Arabic" w:cs="Traditional Arabic"/>
          <w:sz w:val="32"/>
          <w:szCs w:val="32"/>
          <w:rtl/>
        </w:rPr>
        <w:t>1- عناوينى كه مابازا و مطابق خارجى دارند و كاشف و حاكى از يك واقعيت خارجى هستند و به عبارت ديگر، از قبيل كلى و فرد هستند. مثل عنوان انسان و عنوان زيد كه در خارج، هر دو به يك وجود، موجودند و مقابل خارجى دارند.</w:t>
      </w:r>
    </w:p>
    <w:p w:rsidR="005441AD" w:rsidRPr="003C11E1" w:rsidRDefault="005441AD" w:rsidP="006D51AE">
      <w:pPr>
        <w:rPr>
          <w:rFonts w:ascii="Traditional Arabic" w:hAnsi="Traditional Arabic" w:cs="Traditional Arabic"/>
          <w:sz w:val="32"/>
          <w:szCs w:val="32"/>
          <w:rtl/>
        </w:rPr>
      </w:pPr>
      <w:r w:rsidRPr="003C11E1">
        <w:rPr>
          <w:rFonts w:ascii="Traditional Arabic" w:hAnsi="Traditional Arabic" w:cs="Traditional Arabic"/>
          <w:sz w:val="32"/>
          <w:szCs w:val="32"/>
          <w:rtl/>
        </w:rPr>
        <w:t>2- عناوينى كه مابازاى خارجى ندارند بلكه صرفا يك عنوان انتزاعى و اعتبارى هستند كه ساخته و پرداخته عقل ما است بمنظور حكايت از معنونش بدون اينكه كاشف از يك واقعيت خارجى باشند. مانند عنوان عدم كه در خارج از ذهن ما محال است مصداق داشته باشد</w:t>
      </w:r>
      <w:r w:rsidR="006D51AE" w:rsidRPr="003C11E1">
        <w:rPr>
          <w:rFonts w:ascii="Traditional Arabic" w:hAnsi="Traditional Arabic" w:cs="Traditional Arabic"/>
          <w:sz w:val="32"/>
          <w:szCs w:val="32"/>
          <w:rtl/>
        </w:rPr>
        <w:t>.</w:t>
      </w:r>
      <w:r w:rsidRPr="003C11E1">
        <w:rPr>
          <w:rFonts w:ascii="Traditional Arabic" w:hAnsi="Traditional Arabic" w:cs="Traditional Arabic"/>
          <w:sz w:val="32"/>
          <w:szCs w:val="32"/>
          <w:rtl/>
        </w:rPr>
        <w:t xml:space="preserve"> مانند عنوان ممتنع الوجود كه مابازاى خارجى ندارد زيرا هرچه در خارج موجود است،، يا «ممكن» است‏</w:t>
      </w:r>
      <w:r w:rsidR="006D51AE" w:rsidRPr="003C11E1">
        <w:rPr>
          <w:rFonts w:ascii="Traditional Arabic" w:hAnsi="Traditional Arabic" w:cs="Traditional Arabic"/>
          <w:sz w:val="32"/>
          <w:szCs w:val="32"/>
          <w:rtl/>
        </w:rPr>
        <w:t xml:space="preserve"> يا «واجب»، </w:t>
      </w:r>
      <w:r w:rsidRPr="003C11E1">
        <w:rPr>
          <w:rFonts w:ascii="Traditional Arabic" w:hAnsi="Traditional Arabic" w:cs="Traditional Arabic"/>
          <w:sz w:val="32"/>
          <w:szCs w:val="32"/>
          <w:rtl/>
        </w:rPr>
        <w:t xml:space="preserve">و كذلك </w:t>
      </w:r>
      <w:r w:rsidR="006D51AE" w:rsidRPr="003C11E1">
        <w:rPr>
          <w:rFonts w:ascii="Traditional Arabic" w:hAnsi="Traditional Arabic" w:cs="Traditional Arabic"/>
          <w:sz w:val="32"/>
          <w:szCs w:val="32"/>
          <w:rtl/>
        </w:rPr>
        <w:t xml:space="preserve">عنوان شريك البارى و عنوان تناقض </w:t>
      </w:r>
      <w:r w:rsidRPr="003C11E1">
        <w:rPr>
          <w:rFonts w:ascii="Traditional Arabic" w:hAnsi="Traditional Arabic" w:cs="Traditional Arabic"/>
          <w:sz w:val="32"/>
          <w:szCs w:val="32"/>
          <w:rtl/>
        </w:rPr>
        <w:t>و ... و من هذا القبيل عنوان الحرف و النسبة كه آنهم استقلالا مابازاى خارجى ندارد چون صددرصد وابسته به طرفين است و بدون طرفين، وجودى ندارد بلكه بعين وجود طرفين، موجود است.</w:t>
      </w:r>
    </w:p>
    <w:p w:rsidR="005441AD" w:rsidRPr="003C11E1" w:rsidRDefault="005441AD" w:rsidP="006D51AE">
      <w:pPr>
        <w:rPr>
          <w:rFonts w:ascii="Traditional Arabic" w:hAnsi="Traditional Arabic" w:cs="Traditional Arabic"/>
          <w:sz w:val="32"/>
          <w:szCs w:val="32"/>
          <w:rtl/>
        </w:rPr>
      </w:pPr>
      <w:r w:rsidRPr="003C11E1">
        <w:rPr>
          <w:rFonts w:ascii="Traditional Arabic" w:hAnsi="Traditional Arabic" w:cs="Traditional Arabic"/>
          <w:sz w:val="32"/>
          <w:szCs w:val="32"/>
          <w:rtl/>
        </w:rPr>
        <w:lastRenderedPageBreak/>
        <w:t>حال، عناوينى كه مابازاى خارجى دارند، تكليفشان روشن است. و اما عناوينى كه اعتبارى محض هستند، اين‏ها گاهى قابليت دارند كه بر حقائق مختلفه متباينه صدق كنند بدون اينكه مابازاى خارجى داشته باشند. چون تابع اعتبار معتبر است حال شايد</w:t>
      </w:r>
      <w:r w:rsidR="006D51AE" w:rsidRPr="003C11E1">
        <w:rPr>
          <w:rFonts w:ascii="Traditional Arabic" w:hAnsi="Traditional Arabic" w:cs="Traditional Arabic"/>
          <w:sz w:val="32"/>
          <w:szCs w:val="32"/>
          <w:rtl/>
        </w:rPr>
        <w:t xml:space="preserve"> عنوان غصب هم از همين قبيل باشد،</w:t>
      </w:r>
      <w:r w:rsidRPr="003C11E1">
        <w:rPr>
          <w:rFonts w:ascii="Traditional Arabic" w:hAnsi="Traditional Arabic" w:cs="Traditional Arabic"/>
          <w:sz w:val="32"/>
          <w:szCs w:val="32"/>
          <w:rtl/>
        </w:rPr>
        <w:t xml:space="preserve"> </w:t>
      </w:r>
      <w:r w:rsidR="006D51AE" w:rsidRPr="003C11E1">
        <w:rPr>
          <w:rFonts w:ascii="Traditional Arabic" w:hAnsi="Traditional Arabic" w:cs="Traditional Arabic"/>
          <w:sz w:val="32"/>
          <w:szCs w:val="32"/>
          <w:rtl/>
        </w:rPr>
        <w:t>چراکه</w:t>
      </w:r>
      <w:r w:rsidRPr="003C11E1">
        <w:rPr>
          <w:rFonts w:ascii="Traditional Arabic" w:hAnsi="Traditional Arabic" w:cs="Traditional Arabic"/>
          <w:sz w:val="32"/>
          <w:szCs w:val="32"/>
          <w:rtl/>
        </w:rPr>
        <w:t xml:space="preserve"> غصب، به معناى كلى، تصرف فى مال الغير بغير اذنه است و اين عنوان، گاهى از مقوله «اين» انتزاع مى‏شود (كما فى التصرف فى ارض الغير بالكون فيها) و گاهى از مقولات ديگرى انتزاع مى‏شود (مثل پوشيدن عباى غير بدون اذن او يا خوردن نان او و يا تصرف كتاب او و ...).</w:t>
      </w:r>
    </w:p>
    <w:p w:rsidR="005441AD" w:rsidRPr="003C11E1" w:rsidRDefault="005441AD" w:rsidP="005441AD">
      <w:pPr>
        <w:rPr>
          <w:rFonts w:ascii="Traditional Arabic" w:hAnsi="Traditional Arabic" w:cs="Traditional Arabic"/>
          <w:sz w:val="32"/>
          <w:szCs w:val="32"/>
          <w:rtl/>
          <w:lang w:bidi="fa-IR"/>
        </w:rPr>
      </w:pPr>
      <w:r w:rsidRPr="003C11E1">
        <w:rPr>
          <w:rFonts w:ascii="Traditional Arabic" w:hAnsi="Traditional Arabic" w:cs="Traditional Arabic"/>
          <w:sz w:val="32"/>
          <w:szCs w:val="32"/>
          <w:rtl/>
        </w:rPr>
        <w:t>با اينكه هريك از اين‏ها ماهيت جدا و مقوله‏اى على‏حده هستند، مع ذلك عنوان غصب، يك عنوان اعتبارى است كه شامل تمام اين تصرفات (از هر مقوله‏اى باشد) مى‏شود و آنگاه بر «صلاة در دار غصبى» هم منطبق مى‏شود. پس تركيب اين دو اتحادى است نه انضم</w:t>
      </w:r>
      <w:r w:rsidR="000E3249" w:rsidRPr="003C11E1">
        <w:rPr>
          <w:rFonts w:ascii="Traditional Arabic" w:hAnsi="Traditional Arabic" w:cs="Traditional Arabic"/>
          <w:sz w:val="32"/>
          <w:szCs w:val="32"/>
          <w:rtl/>
        </w:rPr>
        <w:t>امى خلافا للميرزا النائينى (ره)</w:t>
      </w:r>
      <w:r w:rsidR="000E3249" w:rsidRPr="003C11E1">
        <w:rPr>
          <w:rFonts w:ascii="Traditional Arabic" w:hAnsi="Traditional Arabic" w:cs="Traditional Arabic"/>
          <w:sz w:val="32"/>
          <w:szCs w:val="32"/>
          <w:rtl/>
          <w:lang w:bidi="fa-IR"/>
        </w:rPr>
        <w:t>.</w:t>
      </w:r>
    </w:p>
    <w:sectPr w:rsidR="005441AD" w:rsidRPr="003C1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AD"/>
    <w:rsid w:val="000D3B4A"/>
    <w:rsid w:val="000E3249"/>
    <w:rsid w:val="00152670"/>
    <w:rsid w:val="003C11E1"/>
    <w:rsid w:val="004755ED"/>
    <w:rsid w:val="00503BBE"/>
    <w:rsid w:val="005441AD"/>
    <w:rsid w:val="006D51AE"/>
    <w:rsid w:val="00807BE3"/>
    <w:rsid w:val="00D76492"/>
    <w:rsid w:val="00F867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70547-6C39-43DC-94A8-17D188E1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8"/>
        <w:szCs w:val="28"/>
        <w:lang w:val="en-US" w:eastAsia="en-US" w:bidi="ar-SA"/>
      </w:rPr>
    </w:rPrDefault>
    <w:pPrDefault>
      <w:pPr>
        <w:bidi/>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1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902</Words>
  <Characters>5142</Characters>
  <Application>Microsoft Office Word</Application>
  <DocSecurity>0</DocSecurity>
  <Lines>42</Lines>
  <Paragraphs>12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 Ehsan Hojjatian</dc:creator>
  <cp:keywords/>
  <dc:description/>
  <cp:lastModifiedBy>Seyed Ehsan Hojjatian</cp:lastModifiedBy>
  <cp:revision>10</cp:revision>
  <dcterms:created xsi:type="dcterms:W3CDTF">2016-10-08T17:01:00Z</dcterms:created>
  <dcterms:modified xsi:type="dcterms:W3CDTF">2016-10-08T17:26:00Z</dcterms:modified>
</cp:coreProperties>
</file>